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rsidP="00347E84">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26DC2475" w:rsidR="006F5FD0" w:rsidRPr="00B33EE6" w:rsidRDefault="006F5FD0" w:rsidP="00347E84">
      <w:pPr>
        <w:jc w:val="center"/>
        <w:rPr>
          <w:sz w:val="28"/>
          <w:szCs w:val="28"/>
          <w:lang w:val="en-GB"/>
        </w:rPr>
      </w:pPr>
      <w:r w:rsidRPr="00B33EE6">
        <w:rPr>
          <w:rStyle w:val="Strong"/>
          <w:sz w:val="28"/>
          <w:szCs w:val="28"/>
          <w:lang w:val="en-GB"/>
        </w:rPr>
        <w:t>&lt;</w:t>
      </w:r>
      <w:r w:rsidR="00B73043" w:rsidRPr="00B73043">
        <w:rPr>
          <w:rStyle w:val="Strong"/>
          <w:szCs w:val="24"/>
          <w:lang w:val="en-GB"/>
        </w:rPr>
        <w:t xml:space="preserve"> </w:t>
      </w:r>
      <w:r w:rsidR="00B73043">
        <w:rPr>
          <w:rStyle w:val="Strong"/>
          <w:szCs w:val="24"/>
          <w:lang w:val="en-GB"/>
        </w:rPr>
        <w:t>Procurement of Equipment in the Framework of TCCWB Project</w:t>
      </w:r>
      <w:r w:rsidR="00B73043" w:rsidRPr="002E53E9">
        <w:rPr>
          <w:rStyle w:val="Strong"/>
          <w:szCs w:val="24"/>
          <w:lang w:val="en-GB"/>
        </w:rPr>
        <w:t xml:space="preserve"> </w:t>
      </w:r>
      <w:r w:rsidRPr="00B33EE6">
        <w:rPr>
          <w:rStyle w:val="Strong"/>
          <w:sz w:val="28"/>
          <w:szCs w:val="28"/>
          <w:lang w:val="en-GB"/>
        </w:rPr>
        <w:t>&gt;</w:t>
      </w:r>
      <w:r w:rsidRPr="00B33EE6">
        <w:rPr>
          <w:rStyle w:val="Strong"/>
          <w:sz w:val="28"/>
          <w:szCs w:val="28"/>
          <w:lang w:val="en-GB"/>
        </w:rPr>
        <w:br/>
      </w:r>
      <w:r w:rsidR="00BE3544" w:rsidRPr="00B33EE6">
        <w:rPr>
          <w:rStyle w:val="Strong"/>
          <w:sz w:val="28"/>
          <w:szCs w:val="28"/>
          <w:lang w:val="en-GB"/>
        </w:rPr>
        <w:t>&lt;</w:t>
      </w:r>
      <w:r w:rsidRPr="00B33EE6">
        <w:rPr>
          <w:rStyle w:val="Strong"/>
          <w:sz w:val="28"/>
          <w:szCs w:val="28"/>
          <w:lang w:val="en-GB"/>
        </w:rPr>
        <w:t xml:space="preserve"> </w:t>
      </w:r>
      <w:proofErr w:type="spellStart"/>
      <w:r w:rsidR="00B73043">
        <w:rPr>
          <w:rStyle w:val="Strong"/>
          <w:szCs w:val="24"/>
          <w:lang w:val="en-GB"/>
        </w:rPr>
        <w:t>Gjirokastër</w:t>
      </w:r>
      <w:proofErr w:type="spellEnd"/>
      <w:r w:rsidR="00B73043" w:rsidRPr="009D20DF">
        <w:rPr>
          <w:rStyle w:val="Strong"/>
          <w:szCs w:val="24"/>
          <w:lang w:val="en-GB"/>
        </w:rPr>
        <w:t xml:space="preserve">, Albania </w:t>
      </w:r>
      <w:r w:rsidRPr="00B33EE6">
        <w:rPr>
          <w:rStyle w:val="Strong"/>
          <w:sz w:val="28"/>
          <w:szCs w:val="28"/>
          <w:lang w:val="en-GB"/>
        </w:rPr>
        <w:t>&gt;</w:t>
      </w:r>
    </w:p>
    <w:p w14:paraId="1BE20B1E" w14:textId="77777777" w:rsidR="006F5FD0" w:rsidRPr="00B33EE6" w:rsidRDefault="007727F3" w:rsidP="00371C5B">
      <w:pPr>
        <w:keepNext/>
        <w:widowControl/>
        <w:spacing w:before="240" w:after="120"/>
        <w:ind w:left="284" w:hanging="284"/>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673F8C0" w:rsidR="006F5FD0" w:rsidRPr="00B33EE6" w:rsidRDefault="006F5FD0" w:rsidP="00371C5B">
      <w:pPr>
        <w:pStyle w:val="Blockquote"/>
        <w:spacing w:before="40" w:after="60"/>
        <w:ind w:left="284" w:right="0"/>
        <w:rPr>
          <w:i/>
          <w:sz w:val="22"/>
          <w:szCs w:val="22"/>
          <w:lang w:val="en-GB"/>
        </w:rPr>
      </w:pPr>
      <w:r w:rsidRPr="00B33EE6">
        <w:rPr>
          <w:rStyle w:val="Emphasis"/>
          <w:i w:val="0"/>
          <w:sz w:val="22"/>
          <w:szCs w:val="22"/>
          <w:lang w:val="en-GB"/>
        </w:rPr>
        <w:t>&lt;</w:t>
      </w:r>
      <w:r w:rsidR="000F2A43" w:rsidRPr="000F2A43">
        <w:rPr>
          <w:color w:val="FF0000"/>
          <w:szCs w:val="24"/>
          <w:lang w:val="en-GB"/>
        </w:rPr>
        <w:t xml:space="preserve"> </w:t>
      </w:r>
      <w:r w:rsidR="000F2A43" w:rsidRPr="00593C2E">
        <w:rPr>
          <w:color w:val="FF0000"/>
          <w:szCs w:val="24"/>
          <w:lang w:val="en-GB"/>
        </w:rPr>
        <w:t>TCCWB/</w:t>
      </w:r>
      <w:r w:rsidR="000F2A43" w:rsidRPr="00593C2E">
        <w:rPr>
          <w:color w:val="FF0000"/>
          <w:szCs w:val="24"/>
          <w:shd w:val="clear" w:color="auto" w:fill="FFFFFF"/>
        </w:rPr>
        <w:t>101128620</w:t>
      </w:r>
      <w:r w:rsidR="000F2A43" w:rsidRPr="00593C2E">
        <w:rPr>
          <w:color w:val="FF0000"/>
          <w:szCs w:val="24"/>
          <w:lang w:val="en-GB"/>
        </w:rPr>
        <w:t>/</w:t>
      </w:r>
      <w:r w:rsidR="000F2A43">
        <w:rPr>
          <w:color w:val="FF0000"/>
          <w:szCs w:val="24"/>
          <w:lang w:val="en-GB"/>
        </w:rPr>
        <w:t>PB</w:t>
      </w:r>
      <w:r w:rsidR="000F2A43" w:rsidRPr="00593C2E">
        <w:rPr>
          <w:color w:val="FF0000"/>
          <w:szCs w:val="24"/>
          <w:lang w:val="en-GB"/>
        </w:rPr>
        <w:t>7/SUP/01</w:t>
      </w:r>
      <w:r w:rsidRPr="00B33EE6">
        <w:rPr>
          <w:rStyle w:val="Emphasis"/>
          <w:i w:val="0"/>
          <w:sz w:val="22"/>
          <w:szCs w:val="22"/>
          <w:lang w:val="en-GB"/>
        </w:rPr>
        <w:t>&gt;</w:t>
      </w:r>
    </w:p>
    <w:p w14:paraId="7A3797D8" w14:textId="77777777" w:rsidR="006F5FD0" w:rsidRPr="00371C5B" w:rsidRDefault="007727F3" w:rsidP="00371C5B">
      <w:pPr>
        <w:keepNext/>
        <w:widowControl/>
        <w:spacing w:before="240" w:after="120"/>
        <w:ind w:left="284" w:hanging="284"/>
        <w:outlineLvl w:val="0"/>
        <w:rPr>
          <w:rStyle w:val="Strong"/>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6223B28B" w14:textId="77777777" w:rsidR="00B73043" w:rsidRPr="00BF19EE" w:rsidRDefault="00B73043" w:rsidP="00B73043">
      <w:pPr>
        <w:ind w:left="644"/>
        <w:outlineLvl w:val="0"/>
        <w:rPr>
          <w:b/>
          <w:szCs w:val="24"/>
          <w:lang w:val="en-GB"/>
        </w:rPr>
      </w:pPr>
      <w:r w:rsidRPr="00AA10B4">
        <w:rPr>
          <w:sz w:val="22"/>
          <w:szCs w:val="22"/>
          <w:lang w:val="en-GB"/>
        </w:rPr>
        <w:t xml:space="preserve">Simplified procedure </w:t>
      </w:r>
    </w:p>
    <w:p w14:paraId="5F51B1AE" w14:textId="77777777" w:rsidR="00971962"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704DB841" w:rsidR="00971962" w:rsidRPr="00B33EE6" w:rsidRDefault="00B73043" w:rsidP="00371C5B">
      <w:pPr>
        <w:pStyle w:val="Blockquote"/>
        <w:spacing w:before="40" w:after="60"/>
        <w:ind w:left="284" w:right="0"/>
        <w:rPr>
          <w:lang w:val="en-GB"/>
        </w:rPr>
      </w:pPr>
      <w:r>
        <w:rPr>
          <w:lang w:val="en-GB"/>
        </w:rPr>
        <w:t>Erasmus+ CBHE</w:t>
      </w:r>
    </w:p>
    <w:p w14:paraId="797EC4DC"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619625A1" w:rsidR="00502217" w:rsidRPr="00B33EE6" w:rsidRDefault="00B73043" w:rsidP="00371C5B">
      <w:pPr>
        <w:pStyle w:val="Blockquote"/>
        <w:spacing w:before="40" w:after="60"/>
        <w:ind w:left="284" w:right="0"/>
        <w:rPr>
          <w:sz w:val="22"/>
          <w:szCs w:val="22"/>
          <w:lang w:val="en-GB"/>
        </w:rPr>
      </w:pPr>
      <w:r>
        <w:rPr>
          <w:rStyle w:val="Emphasis"/>
          <w:i w:val="0"/>
          <w:sz w:val="22"/>
          <w:szCs w:val="22"/>
          <w:lang w:val="en-GB"/>
        </w:rPr>
        <w:t xml:space="preserve">Budget heading – WP 004 – </w:t>
      </w:r>
      <w:proofErr w:type="spellStart"/>
      <w:r>
        <w:rPr>
          <w:rStyle w:val="Emphasis"/>
          <w:i w:val="0"/>
          <w:sz w:val="22"/>
          <w:szCs w:val="22"/>
          <w:lang w:val="en-GB"/>
        </w:rPr>
        <w:t>Strenthening</w:t>
      </w:r>
      <w:proofErr w:type="spellEnd"/>
      <w:r>
        <w:rPr>
          <w:rStyle w:val="Emphasis"/>
          <w:i w:val="0"/>
          <w:sz w:val="22"/>
          <w:szCs w:val="22"/>
          <w:lang w:val="en-GB"/>
        </w:rPr>
        <w:t xml:space="preserve"> infrastructure </w:t>
      </w:r>
    </w:p>
    <w:p w14:paraId="03ED8384"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0BC37A0E" w14:textId="65AF01DF" w:rsidR="00B73043" w:rsidRPr="00B73043" w:rsidRDefault="00B73043" w:rsidP="00B73043">
      <w:pPr>
        <w:shd w:val="clear" w:color="auto" w:fill="FFFFFF"/>
        <w:tabs>
          <w:tab w:val="left" w:pos="1134"/>
        </w:tabs>
        <w:snapToGrid w:val="0"/>
        <w:spacing w:before="0" w:after="0"/>
        <w:ind w:left="709"/>
        <w:rPr>
          <w:rStyle w:val="Emphasis"/>
          <w:i w:val="0"/>
          <w:sz w:val="22"/>
          <w:szCs w:val="22"/>
          <w:lang w:val="sq-AL"/>
        </w:rPr>
      </w:pPr>
      <w:r>
        <w:rPr>
          <w:color w:val="FF0000"/>
          <w:sz w:val="22"/>
          <w:szCs w:val="22"/>
        </w:rPr>
        <w:t>“</w:t>
      </w:r>
      <w:r w:rsidRPr="00AF7A50">
        <w:rPr>
          <w:color w:val="FF0000"/>
          <w:sz w:val="22"/>
          <w:szCs w:val="22"/>
          <w:lang w:val="en-GB"/>
        </w:rPr>
        <w:t xml:space="preserve">Eqrem </w:t>
      </w:r>
      <w:proofErr w:type="spellStart"/>
      <w:r w:rsidRPr="00AF7A50">
        <w:rPr>
          <w:color w:val="FF0000"/>
          <w:sz w:val="22"/>
          <w:szCs w:val="22"/>
          <w:lang w:val="en-GB"/>
        </w:rPr>
        <w:t>Cabej</w:t>
      </w:r>
      <w:proofErr w:type="spellEnd"/>
      <w:r w:rsidRPr="00AF7A50">
        <w:rPr>
          <w:color w:val="FF0000"/>
          <w:sz w:val="22"/>
          <w:szCs w:val="22"/>
          <w:lang w:val="en-GB"/>
        </w:rPr>
        <w:t>” University</w:t>
      </w:r>
      <w:r>
        <w:rPr>
          <w:color w:val="FF0000"/>
          <w:sz w:val="22"/>
          <w:szCs w:val="22"/>
          <w:lang w:val="en-GB"/>
        </w:rPr>
        <w:t xml:space="preserve"> of </w:t>
      </w:r>
      <w:proofErr w:type="spellStart"/>
      <w:r>
        <w:rPr>
          <w:color w:val="FF0000"/>
          <w:sz w:val="22"/>
          <w:szCs w:val="22"/>
          <w:lang w:val="en-GB"/>
        </w:rPr>
        <w:t>Gjirokastër</w:t>
      </w:r>
      <w:proofErr w:type="spellEnd"/>
    </w:p>
    <w:p w14:paraId="67F4A905" w14:textId="5A0CBF0E" w:rsidR="006F5FD0" w:rsidRPr="00B33EE6" w:rsidRDefault="002B4CA4" w:rsidP="00347E84">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5541D81D">
                <wp:simplePos x="0" y="0"/>
                <wp:positionH relativeFrom="column">
                  <wp:posOffset>0</wp:posOffset>
                </wp:positionH>
                <wp:positionV relativeFrom="paragraph">
                  <wp:posOffset>152400</wp:posOffset>
                </wp:positionV>
                <wp:extent cx="5943600" cy="635"/>
                <wp:effectExtent l="0" t="0" r="0" b="0"/>
                <wp:wrapNone/>
                <wp:docPr id="93677327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68D79"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347E84">
      <w:pPr>
        <w:jc w:val="center"/>
        <w:rPr>
          <w:sz w:val="28"/>
          <w:szCs w:val="28"/>
          <w:lang w:val="en-GB"/>
        </w:rPr>
      </w:pPr>
      <w:r w:rsidRPr="00B33EE6">
        <w:rPr>
          <w:rStyle w:val="Strong"/>
          <w:sz w:val="28"/>
          <w:szCs w:val="28"/>
          <w:lang w:val="en-GB"/>
        </w:rPr>
        <w:t>CONTRACT SPECIFICATION</w:t>
      </w:r>
    </w:p>
    <w:p w14:paraId="4C8A4F1B"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7AD50402" w:rsidR="006F5FD0" w:rsidRPr="00B33EE6" w:rsidRDefault="00172785" w:rsidP="00371C5B">
      <w:pPr>
        <w:pStyle w:val="Blockquote"/>
        <w:spacing w:before="40" w:after="60"/>
        <w:ind w:left="284" w:right="0"/>
        <w:rPr>
          <w:i/>
          <w:sz w:val="22"/>
          <w:szCs w:val="22"/>
          <w:lang w:val="en-GB"/>
        </w:rPr>
      </w:pPr>
      <w:r w:rsidRPr="00B73043">
        <w:rPr>
          <w:rStyle w:val="Emphasis"/>
          <w:i w:val="0"/>
          <w:sz w:val="22"/>
          <w:szCs w:val="22"/>
          <w:lang w:val="en-GB"/>
        </w:rPr>
        <w:t>U</w:t>
      </w:r>
      <w:r w:rsidR="008A1184" w:rsidRPr="00B73043">
        <w:rPr>
          <w:rStyle w:val="Emphasis"/>
          <w:i w:val="0"/>
          <w:sz w:val="22"/>
          <w:szCs w:val="22"/>
          <w:lang w:val="en-GB"/>
        </w:rPr>
        <w:t>nit-price</w:t>
      </w:r>
    </w:p>
    <w:p w14:paraId="1879C6BF"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2BE0CB53" w14:textId="7DE1541D" w:rsidR="00B73043" w:rsidRDefault="00B73043" w:rsidP="00B73043">
      <w:pPr>
        <w:pStyle w:val="Blockquote"/>
        <w:ind w:left="709"/>
        <w:jc w:val="both"/>
        <w:rPr>
          <w:sz w:val="22"/>
          <w:szCs w:val="22"/>
        </w:rPr>
      </w:pPr>
      <w:proofErr w:type="gramStart"/>
      <w:r>
        <w:rPr>
          <w:sz w:val="22"/>
          <w:szCs w:val="22"/>
        </w:rPr>
        <w:t xml:space="preserve">These </w:t>
      </w:r>
      <w:r w:rsidR="000F2A43">
        <w:rPr>
          <w:sz w:val="22"/>
          <w:szCs w:val="22"/>
        </w:rPr>
        <w:t>contract</w:t>
      </w:r>
      <w:proofErr w:type="gramEnd"/>
      <w:r w:rsidR="000F2A43">
        <w:rPr>
          <w:sz w:val="22"/>
          <w:szCs w:val="22"/>
        </w:rPr>
        <w:t xml:space="preserve"> consist of the</w:t>
      </w:r>
      <w:r>
        <w:rPr>
          <w:sz w:val="22"/>
          <w:szCs w:val="22"/>
        </w:rPr>
        <w:t xml:space="preserve"> p</w:t>
      </w:r>
      <w:r w:rsidRPr="00F97DD9">
        <w:rPr>
          <w:sz w:val="22"/>
          <w:szCs w:val="22"/>
        </w:rPr>
        <w:t xml:space="preserve">urchase </w:t>
      </w:r>
      <w:r>
        <w:rPr>
          <w:sz w:val="22"/>
          <w:szCs w:val="22"/>
        </w:rPr>
        <w:t>of:</w:t>
      </w:r>
    </w:p>
    <w:p w14:paraId="69E4F416" w14:textId="7BAAFC66" w:rsidR="00B73043" w:rsidRPr="00C83CDC" w:rsidRDefault="00B73043" w:rsidP="00B73043">
      <w:pPr>
        <w:pStyle w:val="Blockquote"/>
        <w:ind w:left="709"/>
        <w:jc w:val="both"/>
        <w:rPr>
          <w:color w:val="FF0000"/>
          <w:sz w:val="22"/>
          <w:szCs w:val="22"/>
        </w:rPr>
      </w:pPr>
      <w:r>
        <w:rPr>
          <w:color w:val="FF0000"/>
          <w:sz w:val="22"/>
          <w:szCs w:val="22"/>
        </w:rPr>
        <w:t>Equipment</w:t>
      </w:r>
      <w:r w:rsidRPr="00C83CDC">
        <w:rPr>
          <w:color w:val="FF0000"/>
          <w:sz w:val="22"/>
          <w:szCs w:val="22"/>
        </w:rPr>
        <w:t xml:space="preserve"> in the framework of </w:t>
      </w:r>
      <w:r>
        <w:rPr>
          <w:color w:val="FF0000"/>
          <w:sz w:val="22"/>
          <w:szCs w:val="22"/>
        </w:rPr>
        <w:t>TCCWB</w:t>
      </w:r>
      <w:r w:rsidRPr="00C83CDC">
        <w:rPr>
          <w:color w:val="FF0000"/>
          <w:sz w:val="22"/>
          <w:szCs w:val="22"/>
        </w:rPr>
        <w:t xml:space="preserve"> Project</w:t>
      </w:r>
    </w:p>
    <w:p w14:paraId="75E79BC7"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2322095B" w14:textId="21C94976" w:rsidR="00820CDB" w:rsidRPr="00F236C9" w:rsidRDefault="00820CDB" w:rsidP="00371C5B">
      <w:pPr>
        <w:pStyle w:val="Blockquote"/>
        <w:spacing w:before="40" w:after="60"/>
        <w:ind w:left="284" w:right="0"/>
        <w:rPr>
          <w:rStyle w:val="Strong"/>
          <w:b w:val="0"/>
          <w:sz w:val="22"/>
          <w:szCs w:val="22"/>
          <w:lang w:val="en-GB"/>
        </w:rPr>
      </w:pPr>
      <w:r w:rsidRPr="00F236C9">
        <w:rPr>
          <w:rStyle w:val="Strong"/>
          <w:b w:val="0"/>
          <w:sz w:val="22"/>
          <w:szCs w:val="22"/>
          <w:lang w:val="en-GB"/>
        </w:rPr>
        <w:t xml:space="preserve">This contract is </w:t>
      </w:r>
      <w:r w:rsidR="000F2A43">
        <w:rPr>
          <w:rStyle w:val="Strong"/>
          <w:b w:val="0"/>
          <w:sz w:val="22"/>
          <w:szCs w:val="22"/>
          <w:lang w:val="en-GB"/>
        </w:rPr>
        <w:t xml:space="preserve">not </w:t>
      </w:r>
      <w:r w:rsidRPr="00F236C9">
        <w:rPr>
          <w:rStyle w:val="Strong"/>
          <w:b w:val="0"/>
          <w:sz w:val="22"/>
          <w:szCs w:val="22"/>
          <w:lang w:val="en-GB"/>
        </w:rPr>
        <w:t>divided into lot</w:t>
      </w:r>
      <w:r w:rsidR="000F2A43">
        <w:rPr>
          <w:rStyle w:val="Strong"/>
          <w:b w:val="0"/>
          <w:sz w:val="22"/>
          <w:szCs w:val="22"/>
          <w:lang w:val="en-GB"/>
        </w:rPr>
        <w:t>s.</w:t>
      </w:r>
    </w:p>
    <w:p w14:paraId="6C843D95" w14:textId="339953E5" w:rsidR="006F5FD0" w:rsidRPr="00B33EE6" w:rsidRDefault="002B4CA4" w:rsidP="00371C5B">
      <w:pPr>
        <w:outlineLvl w:val="0"/>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4B2A5F5D">
                <wp:simplePos x="0" y="0"/>
                <wp:positionH relativeFrom="column">
                  <wp:posOffset>-13335</wp:posOffset>
                </wp:positionH>
                <wp:positionV relativeFrom="paragraph">
                  <wp:posOffset>222885</wp:posOffset>
                </wp:positionV>
                <wp:extent cx="5943600" cy="635"/>
                <wp:effectExtent l="0" t="0" r="0" b="0"/>
                <wp:wrapNone/>
                <wp:docPr id="168033556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1E5883"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77777777" w:rsidR="006F5FD0" w:rsidRPr="00B33EE6" w:rsidRDefault="006F5FD0" w:rsidP="00347E84">
      <w:pPr>
        <w:jc w:val="center"/>
        <w:rPr>
          <w:sz w:val="28"/>
          <w:szCs w:val="28"/>
          <w:lang w:val="en-GB"/>
        </w:rPr>
      </w:pPr>
      <w:r w:rsidRPr="00B33EE6">
        <w:rPr>
          <w:rStyle w:val="Strong"/>
          <w:sz w:val="28"/>
          <w:szCs w:val="28"/>
          <w:lang w:val="en-GB"/>
        </w:rPr>
        <w:t>CONDITIONS OF PARTICIPATION</w:t>
      </w:r>
    </w:p>
    <w:p w14:paraId="2CB5FCF7" w14:textId="47E123D2" w:rsidR="00B9793F" w:rsidRDefault="002845CD" w:rsidP="00371C5B">
      <w:pPr>
        <w:keepNext/>
        <w:widowControl/>
        <w:spacing w:before="240" w:after="120"/>
        <w:ind w:left="284" w:hanging="284"/>
        <w:outlineLvl w:val="0"/>
        <w:rPr>
          <w:rStyle w:val="Strong"/>
          <w:sz w:val="22"/>
          <w:szCs w:val="22"/>
          <w:lang w:val="en-GB"/>
        </w:rPr>
      </w:pPr>
      <w:r>
        <w:rPr>
          <w:rStyle w:val="Strong"/>
          <w:sz w:val="22"/>
          <w:szCs w:val="22"/>
          <w:lang w:val="en-GB"/>
        </w:rPr>
        <w:t>9</w:t>
      </w:r>
      <w:r w:rsidR="00B9793F">
        <w:rPr>
          <w:rStyle w:val="Strong"/>
          <w:sz w:val="22"/>
          <w:szCs w:val="22"/>
          <w:lang w:val="en-GB"/>
        </w:rPr>
        <w:t>.</w:t>
      </w:r>
      <w:r w:rsidR="00FD5083">
        <w:rPr>
          <w:rStyle w:val="Strong"/>
          <w:sz w:val="22"/>
          <w:szCs w:val="22"/>
          <w:lang w:val="en-GB"/>
        </w:rPr>
        <w:tab/>
      </w:r>
      <w:r w:rsidR="00B9793F" w:rsidRPr="00D97139">
        <w:rPr>
          <w:rStyle w:val="Strong"/>
          <w:sz w:val="22"/>
          <w:szCs w:val="22"/>
          <w:lang w:val="en-GB"/>
        </w:rPr>
        <w:t>Legal basis, eligibility and rules of origin</w:t>
      </w:r>
    </w:p>
    <w:p w14:paraId="7B95C439" w14:textId="6FAFD8C3" w:rsidR="00B9793F" w:rsidRPr="000F2A43" w:rsidRDefault="00B9793F" w:rsidP="000F2A43">
      <w:pPr>
        <w:jc w:val="both"/>
        <w:rPr>
          <w:sz w:val="22"/>
          <w:szCs w:val="22"/>
        </w:rPr>
      </w:pPr>
      <w:r w:rsidRPr="000F2A43">
        <w:rPr>
          <w:sz w:val="22"/>
          <w:szCs w:val="22"/>
        </w:rPr>
        <w:t xml:space="preserve">Participation is open to all natural persons who are nationals of and legal persons (participating either individually or in a grouping – consortium – of candidates/tenderers) which are effectively established in a  Member State of the European Union or in a eligible country or territory as defined under Article 8 of Regulation (EU) No 236/2014 establishing common rules and procedures for the implementation of the Union's instruments for external action (CIR) for the applicable instrument under which the contract is </w:t>
      </w:r>
      <w:r w:rsidRPr="000F2A43">
        <w:rPr>
          <w:sz w:val="22"/>
          <w:szCs w:val="22"/>
        </w:rPr>
        <w:lastRenderedPageBreak/>
        <w:t xml:space="preserve">financed. Participation is also open to international </w:t>
      </w:r>
      <w:proofErr w:type="spellStart"/>
      <w:r w:rsidRPr="000F2A43">
        <w:rPr>
          <w:sz w:val="22"/>
          <w:szCs w:val="22"/>
        </w:rPr>
        <w:t>organisations</w:t>
      </w:r>
      <w:proofErr w:type="spellEnd"/>
      <w:r w:rsidRPr="000F2A43">
        <w:rPr>
          <w:sz w:val="22"/>
          <w:szCs w:val="22"/>
        </w:rPr>
        <w:t>.</w:t>
      </w:r>
    </w:p>
    <w:p w14:paraId="53B872D7" w14:textId="4E8683CB" w:rsidR="006277AA" w:rsidRPr="000F2A43" w:rsidRDefault="006277AA" w:rsidP="000F2A43">
      <w:pPr>
        <w:jc w:val="both"/>
        <w:rPr>
          <w:sz w:val="22"/>
          <w:szCs w:val="22"/>
        </w:rPr>
      </w:pPr>
      <w:r w:rsidRPr="000F2A43">
        <w:rPr>
          <w:sz w:val="22"/>
          <w:szCs w:val="22"/>
        </w:rPr>
        <w:t>All supplies under this contract may originate from any country.</w:t>
      </w:r>
    </w:p>
    <w:p w14:paraId="63522FC5" w14:textId="79686E64" w:rsidR="006F5FD0" w:rsidRPr="00371C5B" w:rsidRDefault="006F5FD0" w:rsidP="00371C5B">
      <w:pPr>
        <w:keepNext/>
        <w:widowControl/>
        <w:spacing w:before="240" w:after="120"/>
        <w:ind w:left="426" w:hanging="426"/>
        <w:outlineLvl w:val="0"/>
        <w:rPr>
          <w:rStyle w:val="Strong"/>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4563EB">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rsidP="00371C5B">
      <w:pPr>
        <w:pStyle w:val="Blockquote"/>
        <w:spacing w:before="0" w:after="120"/>
        <w:ind w:left="425" w:right="0"/>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365FF395"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54561F19" w:rsidR="006F5FD0" w:rsidRDefault="006F5FD0" w:rsidP="00371C5B">
      <w:pPr>
        <w:pStyle w:val="Blockquote"/>
        <w:spacing w:before="0" w:after="120"/>
        <w:ind w:left="425" w:right="0"/>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E128DF">
        <w:rPr>
          <w:sz w:val="22"/>
          <w:szCs w:val="22"/>
          <w:lang w:val="en-GB"/>
        </w:rPr>
        <w:t>4</w:t>
      </w:r>
      <w:r w:rsidRPr="00B33EE6">
        <w:rPr>
          <w:sz w:val="22"/>
          <w:szCs w:val="22"/>
          <w:lang w:val="en-GB"/>
        </w:rPr>
        <w:t>.</w:t>
      </w:r>
      <w:r w:rsidR="00E128DF">
        <w:rPr>
          <w:sz w:val="22"/>
          <w:szCs w:val="22"/>
          <w:lang w:val="en-GB"/>
        </w:rPr>
        <w:t>2</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E128DF">
        <w:rPr>
          <w:sz w:val="22"/>
          <w:szCs w:val="22"/>
          <w:lang w:val="en-GB"/>
        </w:rPr>
        <w:t>.</w:t>
      </w:r>
      <w:r w:rsidR="00E128DF" w:rsidRPr="00E128DF">
        <w:rPr>
          <w:sz w:val="22"/>
          <w:szCs w:val="22"/>
          <w:lang w:val="en-GB"/>
        </w:rPr>
        <w:t xml:space="preserve"> Where the tenderer intends to rely on capacity providing entities or subcontractor(s), he/she must provide the same declaration signed by this/these entity(</w:t>
      </w:r>
      <w:proofErr w:type="spellStart"/>
      <w:r w:rsidR="00E128DF" w:rsidRPr="00E128DF">
        <w:rPr>
          <w:sz w:val="22"/>
          <w:szCs w:val="22"/>
          <w:lang w:val="en-GB"/>
        </w:rPr>
        <w:t>ies</w:t>
      </w:r>
      <w:proofErr w:type="spellEnd"/>
      <w:r w:rsidR="00E128DF" w:rsidRPr="00E128DF">
        <w:rPr>
          <w:sz w:val="22"/>
          <w:szCs w:val="22"/>
          <w:lang w:val="en-GB"/>
        </w:rPr>
        <w:t>).</w:t>
      </w:r>
    </w:p>
    <w:p w14:paraId="7275ED88" w14:textId="5FCB0755" w:rsidR="0039147E" w:rsidRPr="00B33EE6" w:rsidRDefault="00C03AF5" w:rsidP="00371C5B">
      <w:pPr>
        <w:pStyle w:val="Blockquote"/>
        <w:spacing w:before="0" w:after="120"/>
        <w:ind w:left="425" w:right="0"/>
        <w:jc w:val="both"/>
        <w:rPr>
          <w:sz w:val="22"/>
          <w:szCs w:val="22"/>
          <w:lang w:val="en-GB"/>
        </w:rPr>
      </w:pPr>
      <w:r>
        <w:rPr>
          <w:sz w:val="22"/>
          <w:szCs w:val="22"/>
          <w:lang w:val="en-GB"/>
        </w:rPr>
        <w:t>Tenderer</w:t>
      </w:r>
      <w:r w:rsidR="0039147E">
        <w:rPr>
          <w:sz w:val="22"/>
          <w:szCs w:val="22"/>
          <w:lang w:val="en-GB"/>
        </w:rPr>
        <w:t xml:space="preserve"> included in the lists of EU restrictive measures</w:t>
      </w:r>
      <w:r w:rsidR="00F06A6A">
        <w:rPr>
          <w:rStyle w:val="FootnoteReference"/>
          <w:sz w:val="22"/>
          <w:szCs w:val="22"/>
          <w:lang w:val="en-GB"/>
        </w:rPr>
        <w:footnoteReference w:id="1"/>
      </w:r>
      <w:r w:rsidR="0039147E">
        <w:rPr>
          <w:sz w:val="22"/>
          <w:szCs w:val="22"/>
          <w:lang w:val="en-GB"/>
        </w:rPr>
        <w:t xml:space="preserve">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06F3E870"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4FCBCE42" w:rsidR="00E9047D" w:rsidRDefault="002B4CA4" w:rsidP="00371C5B">
      <w:pPr>
        <w:pStyle w:val="Blockquote"/>
        <w:spacing w:before="0" w:after="480"/>
        <w:ind w:left="425" w:right="0"/>
        <w:jc w:val="both"/>
        <w:rPr>
          <w:rStyle w:val="Emphasis"/>
          <w:i w:val="0"/>
          <w:sz w:val="22"/>
          <w:szCs w:val="22"/>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03CFA3CE">
                <wp:simplePos x="0" y="0"/>
                <wp:positionH relativeFrom="column">
                  <wp:posOffset>19050</wp:posOffset>
                </wp:positionH>
                <wp:positionV relativeFrom="paragraph">
                  <wp:posOffset>448945</wp:posOffset>
                </wp:positionV>
                <wp:extent cx="5943600" cy="635"/>
                <wp:effectExtent l="0" t="0" r="0" b="0"/>
                <wp:wrapNone/>
                <wp:docPr id="105401610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9D9E0A"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5.35pt" to="469.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" o:allowincell="f" strokecolor="#d4d4d4" strokeweight="1.75pt">
                <v:shadow on="t" offset="0,-1pt"/>
              </v:line>
            </w:pict>
          </mc:Fallback>
        </mc:AlternateContent>
      </w:r>
      <w:r w:rsidR="006D6080"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25473DDE" w:rsidR="006F5FD0" w:rsidRPr="00B33EE6" w:rsidRDefault="006F5FD0" w:rsidP="00347E84">
      <w:pPr>
        <w:keepNext/>
        <w:jc w:val="center"/>
        <w:rPr>
          <w:sz w:val="28"/>
          <w:szCs w:val="28"/>
          <w:lang w:val="en-GB"/>
        </w:rPr>
      </w:pPr>
      <w:r w:rsidRPr="00B33EE6">
        <w:rPr>
          <w:rStyle w:val="Strong"/>
          <w:sz w:val="28"/>
          <w:szCs w:val="28"/>
          <w:lang w:val="en-GB"/>
        </w:rPr>
        <w:t>PROVISIONAL TIMETABLE</w:t>
      </w:r>
    </w:p>
    <w:p w14:paraId="669BA67B" w14:textId="5628C8CF"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54F909F2" w:rsidR="006F5FD0" w:rsidRPr="00B33EE6" w:rsidRDefault="006F5FD0" w:rsidP="00371C5B">
      <w:pPr>
        <w:pStyle w:val="Blockquote"/>
        <w:spacing w:before="0" w:after="120"/>
        <w:ind w:left="357" w:right="0"/>
        <w:jc w:val="both"/>
        <w:rPr>
          <w:i/>
          <w:sz w:val="22"/>
          <w:szCs w:val="22"/>
          <w:lang w:val="en-GB"/>
        </w:rPr>
      </w:pPr>
      <w:r w:rsidRPr="00B33EE6">
        <w:rPr>
          <w:rStyle w:val="Emphasis"/>
          <w:i w:val="0"/>
          <w:sz w:val="22"/>
          <w:szCs w:val="22"/>
          <w:lang w:val="en-GB"/>
        </w:rPr>
        <w:t xml:space="preserve">&lt; </w:t>
      </w:r>
      <w:r w:rsidR="000F2A43" w:rsidRPr="00854AE7">
        <w:rPr>
          <w:color w:val="FF0000"/>
          <w:sz w:val="22"/>
          <w:szCs w:val="22"/>
        </w:rPr>
        <w:t>6</w:t>
      </w:r>
      <w:r w:rsidR="000F2A43">
        <w:rPr>
          <w:color w:val="FF0000"/>
          <w:sz w:val="22"/>
          <w:szCs w:val="22"/>
        </w:rPr>
        <w:t>/06</w:t>
      </w:r>
      <w:r w:rsidR="000F2A43" w:rsidRPr="00854AE7">
        <w:rPr>
          <w:color w:val="FF0000"/>
          <w:sz w:val="22"/>
          <w:szCs w:val="22"/>
        </w:rPr>
        <w:t>/2025</w:t>
      </w:r>
      <w:r w:rsidRPr="000F2A43">
        <w:rPr>
          <w:rStyle w:val="Emphasis"/>
          <w:i w:val="0"/>
          <w:sz w:val="22"/>
          <w:szCs w:val="22"/>
          <w:lang w:val="en-GB"/>
        </w:rPr>
        <w:t xml:space="preserve"> </w:t>
      </w:r>
      <w:r w:rsidRPr="00B33EE6">
        <w:rPr>
          <w:rStyle w:val="Emphasis"/>
          <w:i w:val="0"/>
          <w:sz w:val="22"/>
          <w:szCs w:val="22"/>
          <w:lang w:val="en-GB"/>
        </w:rPr>
        <w:t>&gt;</w:t>
      </w:r>
    </w:p>
    <w:p w14:paraId="70B1A4AA" w14:textId="75AC88E9" w:rsidR="006F5FD0" w:rsidRPr="00371C5B" w:rsidRDefault="005639EC"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4</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1CF744CA" w:rsidR="006F5FD0" w:rsidRPr="00B33EE6" w:rsidRDefault="006F5FD0" w:rsidP="00371C5B">
      <w:pPr>
        <w:pStyle w:val="Blockquote"/>
        <w:spacing w:before="0" w:after="120"/>
        <w:ind w:left="357" w:right="0"/>
        <w:jc w:val="both"/>
        <w:rPr>
          <w:i/>
          <w:sz w:val="22"/>
          <w:szCs w:val="22"/>
          <w:lang w:val="en-GB"/>
        </w:rPr>
      </w:pPr>
      <w:r w:rsidRPr="00B33EE6">
        <w:rPr>
          <w:rStyle w:val="Emphasis"/>
          <w:i w:val="0"/>
          <w:sz w:val="22"/>
          <w:szCs w:val="22"/>
          <w:lang w:val="en-GB"/>
        </w:rPr>
        <w:t xml:space="preserve">&lt; </w:t>
      </w:r>
      <w:r w:rsidR="000F2A43" w:rsidRPr="00854AE7">
        <w:rPr>
          <w:color w:val="FF0000"/>
          <w:sz w:val="22"/>
          <w:szCs w:val="22"/>
        </w:rPr>
        <w:t>6</w:t>
      </w:r>
      <w:r w:rsidR="000F2A43">
        <w:rPr>
          <w:color w:val="FF0000"/>
          <w:sz w:val="22"/>
          <w:szCs w:val="22"/>
        </w:rPr>
        <w:t>/06</w:t>
      </w:r>
      <w:r w:rsidR="000F2A43" w:rsidRPr="00854AE7">
        <w:rPr>
          <w:color w:val="FF0000"/>
          <w:sz w:val="22"/>
          <w:szCs w:val="22"/>
        </w:rPr>
        <w:t>/2025</w:t>
      </w:r>
      <w:r w:rsidR="000F2A43" w:rsidRPr="000F2A43">
        <w:rPr>
          <w:rStyle w:val="Emphasis"/>
          <w:i w:val="0"/>
          <w:sz w:val="22"/>
          <w:szCs w:val="22"/>
          <w:lang w:val="en-GB"/>
        </w:rPr>
        <w:t xml:space="preserve"> </w:t>
      </w:r>
      <w:r w:rsidR="000F2A43">
        <w:rPr>
          <w:rStyle w:val="Emphasis"/>
          <w:i w:val="0"/>
          <w:sz w:val="22"/>
          <w:szCs w:val="22"/>
          <w:lang w:val="en-GB"/>
        </w:rPr>
        <w:t xml:space="preserve">– </w:t>
      </w:r>
      <w:r w:rsidR="000F2A43" w:rsidRPr="000F2A43">
        <w:rPr>
          <w:rStyle w:val="Emphasis"/>
          <w:i w:val="0"/>
          <w:color w:val="FF0000"/>
          <w:sz w:val="22"/>
          <w:szCs w:val="22"/>
          <w:lang w:val="en-GB"/>
        </w:rPr>
        <w:t>06/08/2025</w:t>
      </w:r>
      <w:r w:rsidRPr="00B33EE6">
        <w:rPr>
          <w:rStyle w:val="Emphasis"/>
          <w:i w:val="0"/>
          <w:sz w:val="22"/>
          <w:szCs w:val="22"/>
          <w:lang w:val="en-GB"/>
        </w:rPr>
        <w:t>&gt;</w:t>
      </w:r>
    </w:p>
    <w:p w14:paraId="29CC7DD8" w14:textId="737216D0" w:rsidR="006F5FD0" w:rsidRPr="00B33EE6" w:rsidRDefault="002B4CA4" w:rsidP="00347E84">
      <w:pPr>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22C958D">
                <wp:simplePos x="0" y="0"/>
                <wp:positionH relativeFrom="column">
                  <wp:posOffset>0</wp:posOffset>
                </wp:positionH>
                <wp:positionV relativeFrom="paragraph">
                  <wp:posOffset>238125</wp:posOffset>
                </wp:positionV>
                <wp:extent cx="5943600" cy="635"/>
                <wp:effectExtent l="0" t="0" r="0" b="0"/>
                <wp:wrapNone/>
                <wp:docPr id="93540190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337B4"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75pt" to="468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" o:allowincell="f" strokecolor="#d4d4d4" strokeweight="1.75pt">
                <v:shadow on="t" offset="0,-1pt"/>
              </v:line>
            </w:pict>
          </mc:Fallback>
        </mc:AlternateContent>
      </w:r>
    </w:p>
    <w:p w14:paraId="25048343" w14:textId="77777777" w:rsidR="006F5FD0" w:rsidRPr="00B33EE6" w:rsidRDefault="006F5FD0" w:rsidP="00347E84">
      <w:pPr>
        <w:jc w:val="center"/>
        <w:rPr>
          <w:sz w:val="28"/>
          <w:szCs w:val="28"/>
          <w:lang w:val="en-GB"/>
        </w:rPr>
      </w:pPr>
      <w:r w:rsidRPr="00B33EE6">
        <w:rPr>
          <w:rStyle w:val="Strong"/>
          <w:sz w:val="28"/>
          <w:szCs w:val="28"/>
          <w:lang w:val="en-GB"/>
        </w:rPr>
        <w:t>SELECTION AND AWARD CRITERIA</w:t>
      </w:r>
    </w:p>
    <w:p w14:paraId="392C793B" w14:textId="770D3912" w:rsidR="006F5FD0" w:rsidRDefault="005639EC" w:rsidP="00371C5B">
      <w:pPr>
        <w:keepNext/>
        <w:widowControl/>
        <w:spacing w:before="240" w:after="120"/>
        <w:ind w:left="425" w:hanging="425"/>
        <w:outlineLvl w:val="0"/>
        <w:rPr>
          <w:rStyle w:val="Strong"/>
          <w:sz w:val="22"/>
          <w:szCs w:val="22"/>
          <w:lang w:val="en-GB"/>
        </w:rPr>
      </w:pPr>
      <w:r w:rsidRPr="00B33EE6">
        <w:rPr>
          <w:rStyle w:val="Strong"/>
          <w:sz w:val="22"/>
          <w:szCs w:val="22"/>
          <w:lang w:val="en-GB"/>
        </w:rPr>
        <w:t>1</w:t>
      </w:r>
      <w:r w:rsidR="004563EB">
        <w:rPr>
          <w:rStyle w:val="Strong"/>
          <w:sz w:val="22"/>
          <w:szCs w:val="22"/>
          <w:lang w:val="en-GB"/>
        </w:rPr>
        <w:t>5</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0D716E4E" w14:textId="09857B85" w:rsidR="006F5FD0" w:rsidRDefault="006F5FD0" w:rsidP="00371C5B">
      <w:pPr>
        <w:pStyle w:val="Blockquote"/>
        <w:ind w:left="425" w:right="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371C5B">
        <w:rPr>
          <w:b/>
          <w:bCs/>
          <w:sz w:val="22"/>
          <w:szCs w:val="22"/>
          <w:lang w:val="en-GB"/>
        </w:rPr>
        <w:t xml:space="preserve">. </w:t>
      </w:r>
      <w:r w:rsidRPr="00371C5B">
        <w:rPr>
          <w:b/>
          <w:bCs/>
          <w:sz w:val="22"/>
          <w:szCs w:val="22"/>
          <w:lang w:val="en-GB"/>
        </w:rPr>
        <w:t xml:space="preserve">In the case of </w:t>
      </w:r>
      <w:r w:rsidR="005639EC" w:rsidRPr="00371C5B">
        <w:rPr>
          <w:b/>
          <w:bCs/>
          <w:sz w:val="22"/>
          <w:szCs w:val="22"/>
          <w:lang w:val="en-GB"/>
        </w:rPr>
        <w:t>tenders</w:t>
      </w:r>
      <w:r w:rsidRPr="00371C5B">
        <w:rPr>
          <w:b/>
          <w:bCs/>
          <w:sz w:val="22"/>
          <w:szCs w:val="22"/>
          <w:lang w:val="en-GB"/>
        </w:rPr>
        <w:t xml:space="preserve"> submitted by a consortium, these selection criteria will be applied to the consortium as a whole</w:t>
      </w:r>
      <w:r w:rsidR="006751D2" w:rsidRPr="00371C5B">
        <w:rPr>
          <w:b/>
          <w:bCs/>
          <w:sz w:val="22"/>
          <w:szCs w:val="22"/>
          <w:lang w:val="en-GB"/>
        </w:rPr>
        <w:t xml:space="preserve"> if not specified otherwise</w:t>
      </w:r>
      <w:r w:rsidR="006751D2" w:rsidRPr="00B33EE6">
        <w:rPr>
          <w:sz w:val="22"/>
          <w:szCs w:val="22"/>
          <w:lang w:val="en-GB"/>
        </w:rPr>
        <w:t>. The selection criteria will not be applied to natural persons and single-member companies when they are sub-contractors.</w:t>
      </w:r>
    </w:p>
    <w:p w14:paraId="7E591805" w14:textId="2EE6B645" w:rsidR="00D06A30" w:rsidRDefault="00D06A30" w:rsidP="00371C5B">
      <w:pPr>
        <w:pStyle w:val="Blockquote"/>
        <w:ind w:left="425" w:right="0"/>
        <w:jc w:val="both"/>
        <w:rPr>
          <w:sz w:val="22"/>
          <w:szCs w:val="22"/>
          <w:lang w:val="en-GB"/>
        </w:rPr>
      </w:pPr>
      <w:r w:rsidRPr="004916FF">
        <w:rPr>
          <w:sz w:val="22"/>
          <w:szCs w:val="22"/>
          <w:lang w:val="en-GB"/>
        </w:rPr>
        <w:t xml:space="preserve">The </w:t>
      </w:r>
      <w:r>
        <w:rPr>
          <w:sz w:val="22"/>
          <w:szCs w:val="22"/>
          <w:lang w:val="en-GB"/>
        </w:rPr>
        <w:t>tenderer</w:t>
      </w:r>
      <w:r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6F15199D" w14:textId="7AE73717" w:rsidR="00287536" w:rsidRDefault="00287536" w:rsidP="00371C5B">
      <w:pPr>
        <w:widowControl/>
        <w:spacing w:before="120" w:after="120"/>
        <w:ind w:left="425" w:firstLine="357"/>
        <w:jc w:val="both"/>
        <w:outlineLvl w:val="3"/>
        <w:rPr>
          <w:sz w:val="22"/>
          <w:szCs w:val="22"/>
          <w:highlight w:val="lightGray"/>
          <w:lang w:val="en-GB"/>
        </w:rPr>
      </w:pPr>
      <w:r w:rsidRPr="001465AA">
        <w:rPr>
          <w:sz w:val="22"/>
          <w:szCs w:val="22"/>
          <w:highlight w:val="lightGray"/>
          <w:lang w:val="en-GB"/>
        </w:rPr>
        <w:t>The selection criteria for each tenderer are as follows:</w:t>
      </w:r>
    </w:p>
    <w:p w14:paraId="53A16187" w14:textId="60E05DE7" w:rsidR="006F5FD0" w:rsidRDefault="006F5FD0" w:rsidP="00371C5B">
      <w:pPr>
        <w:pStyle w:val="Blockquote"/>
        <w:numPr>
          <w:ilvl w:val="0"/>
          <w:numId w:val="45"/>
        </w:numPr>
        <w:tabs>
          <w:tab w:val="left" w:pos="851"/>
        </w:tabs>
        <w:ind w:left="851" w:right="0" w:hanging="357"/>
        <w:jc w:val="both"/>
        <w:rPr>
          <w:sz w:val="22"/>
          <w:szCs w:val="22"/>
          <w:lang w:val="en-GB"/>
        </w:rPr>
      </w:pPr>
      <w:r w:rsidRPr="00B33EE6">
        <w:rPr>
          <w:b/>
          <w:sz w:val="22"/>
          <w:szCs w:val="22"/>
          <w:u w:val="single"/>
          <w:lang w:val="en-GB"/>
        </w:rPr>
        <w:lastRenderedPageBreak/>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w:t>
      </w:r>
      <w:r w:rsidR="006751D2" w:rsidRPr="00371C5B">
        <w:rPr>
          <w:b/>
          <w:bCs/>
          <w:sz w:val="22"/>
          <w:szCs w:val="22"/>
          <w:lang w:val="en-GB"/>
        </w:rPr>
        <w:t xml:space="preserve">the last three </w:t>
      </w:r>
      <w:r w:rsidR="00D51C7E" w:rsidRPr="00371C5B">
        <w:rPr>
          <w:b/>
          <w:bCs/>
          <w:sz w:val="22"/>
          <w:szCs w:val="22"/>
          <w:lang w:val="en-GB"/>
        </w:rPr>
        <w:t xml:space="preserve">financial </w:t>
      </w:r>
      <w:r w:rsidR="006751D2" w:rsidRPr="00371C5B">
        <w:rPr>
          <w:b/>
          <w:bCs/>
          <w:sz w:val="22"/>
          <w:szCs w:val="22"/>
          <w:lang w:val="en-GB"/>
        </w:rPr>
        <w:t>years for which accounts have been closed.</w:t>
      </w:r>
    </w:p>
    <w:p w14:paraId="38EBF237" w14:textId="1E94A8F2" w:rsidR="00A1230F" w:rsidRDefault="00A1230F" w:rsidP="00973CFC">
      <w:pPr>
        <w:pStyle w:val="Blockquote"/>
        <w:ind w:right="1"/>
        <w:jc w:val="both"/>
        <w:rPr>
          <w:b/>
          <w:sz w:val="22"/>
          <w:szCs w:val="22"/>
          <w:lang w:val="en-GB"/>
        </w:rPr>
      </w:pPr>
      <w:proofErr w:type="spellStart"/>
      <w:r w:rsidRPr="00C83CDC">
        <w:rPr>
          <w:color w:val="FF0000"/>
          <w:sz w:val="22"/>
          <w:szCs w:val="22"/>
          <w:lang w:val="es-ES"/>
        </w:rPr>
        <w:t>The</w:t>
      </w:r>
      <w:proofErr w:type="spellEnd"/>
      <w:r w:rsidRPr="00C83CDC">
        <w:rPr>
          <w:color w:val="FF0000"/>
          <w:sz w:val="22"/>
          <w:szCs w:val="22"/>
          <w:lang w:val="es-ES"/>
        </w:rPr>
        <w:t xml:space="preserve"> </w:t>
      </w:r>
      <w:proofErr w:type="spellStart"/>
      <w:r w:rsidRPr="00C83CDC">
        <w:rPr>
          <w:color w:val="FF0000"/>
          <w:sz w:val="22"/>
          <w:szCs w:val="22"/>
          <w:lang w:val="es-ES"/>
        </w:rPr>
        <w:t>average</w:t>
      </w:r>
      <w:proofErr w:type="spellEnd"/>
      <w:r w:rsidRPr="00C83CDC">
        <w:rPr>
          <w:color w:val="FF0000"/>
          <w:sz w:val="22"/>
          <w:szCs w:val="22"/>
          <w:lang w:val="es-ES"/>
        </w:rPr>
        <w:t xml:space="preserve"> </w:t>
      </w:r>
      <w:proofErr w:type="spellStart"/>
      <w:r w:rsidRPr="00C83CDC">
        <w:rPr>
          <w:color w:val="FF0000"/>
          <w:sz w:val="22"/>
          <w:szCs w:val="22"/>
          <w:lang w:val="es-ES"/>
        </w:rPr>
        <w:t>annual</w:t>
      </w:r>
      <w:proofErr w:type="spellEnd"/>
      <w:r w:rsidRPr="00C83CDC">
        <w:rPr>
          <w:color w:val="FF0000"/>
          <w:sz w:val="22"/>
          <w:szCs w:val="22"/>
          <w:lang w:val="es-ES"/>
        </w:rPr>
        <w:t xml:space="preserve"> </w:t>
      </w:r>
      <w:proofErr w:type="spellStart"/>
      <w:r w:rsidRPr="00C83CDC">
        <w:rPr>
          <w:color w:val="FF0000"/>
          <w:sz w:val="22"/>
          <w:szCs w:val="22"/>
          <w:lang w:val="es-ES"/>
        </w:rPr>
        <w:t>turnover</w:t>
      </w:r>
      <w:proofErr w:type="spellEnd"/>
      <w:r w:rsidRPr="00C83CDC">
        <w:rPr>
          <w:color w:val="FF0000"/>
          <w:sz w:val="22"/>
          <w:szCs w:val="22"/>
          <w:lang w:val="es-ES"/>
        </w:rPr>
        <w:t xml:space="preserve"> </w:t>
      </w:r>
      <w:proofErr w:type="spellStart"/>
      <w:r w:rsidRPr="00C83CDC">
        <w:rPr>
          <w:color w:val="FF0000"/>
          <w:sz w:val="22"/>
          <w:szCs w:val="22"/>
          <w:lang w:val="es-ES"/>
        </w:rPr>
        <w:t>of</w:t>
      </w:r>
      <w:proofErr w:type="spellEnd"/>
      <w:r w:rsidRPr="00C83CDC">
        <w:rPr>
          <w:color w:val="FF0000"/>
          <w:sz w:val="22"/>
          <w:szCs w:val="22"/>
          <w:lang w:val="es-ES"/>
        </w:rPr>
        <w:t xml:space="preserve"> </w:t>
      </w:r>
      <w:proofErr w:type="spellStart"/>
      <w:r w:rsidRPr="00C83CDC">
        <w:rPr>
          <w:color w:val="FF0000"/>
          <w:sz w:val="22"/>
          <w:szCs w:val="22"/>
          <w:lang w:val="es-ES"/>
        </w:rPr>
        <w:t>the</w:t>
      </w:r>
      <w:proofErr w:type="spellEnd"/>
      <w:r w:rsidRPr="00C83CDC">
        <w:rPr>
          <w:color w:val="FF0000"/>
          <w:sz w:val="22"/>
          <w:szCs w:val="22"/>
          <w:lang w:val="es-ES"/>
        </w:rPr>
        <w:t xml:space="preserve"> </w:t>
      </w:r>
      <w:proofErr w:type="spellStart"/>
      <w:r w:rsidRPr="00C83CDC">
        <w:rPr>
          <w:color w:val="FF0000"/>
          <w:sz w:val="22"/>
          <w:szCs w:val="22"/>
          <w:lang w:val="es-ES"/>
        </w:rPr>
        <w:t>tenderer</w:t>
      </w:r>
      <w:proofErr w:type="spellEnd"/>
      <w:r w:rsidRPr="00C83CDC">
        <w:rPr>
          <w:color w:val="FF0000"/>
          <w:sz w:val="22"/>
          <w:szCs w:val="22"/>
          <w:lang w:val="es-ES"/>
        </w:rPr>
        <w:t xml:space="preserve"> </w:t>
      </w:r>
      <w:proofErr w:type="spellStart"/>
      <w:r w:rsidRPr="00C83CDC">
        <w:rPr>
          <w:color w:val="FF0000"/>
          <w:sz w:val="22"/>
          <w:szCs w:val="22"/>
          <w:lang w:val="es-ES"/>
        </w:rPr>
        <w:t>for</w:t>
      </w:r>
      <w:proofErr w:type="spellEnd"/>
      <w:r w:rsidRPr="00C83CDC">
        <w:rPr>
          <w:color w:val="FF0000"/>
          <w:sz w:val="22"/>
          <w:szCs w:val="22"/>
          <w:lang w:val="es-ES"/>
        </w:rPr>
        <w:t xml:space="preserve"> </w:t>
      </w:r>
      <w:proofErr w:type="spellStart"/>
      <w:r w:rsidRPr="00C83CDC">
        <w:rPr>
          <w:color w:val="FF0000"/>
          <w:sz w:val="22"/>
          <w:szCs w:val="22"/>
          <w:lang w:val="es-ES"/>
        </w:rPr>
        <w:t>the</w:t>
      </w:r>
      <w:proofErr w:type="spellEnd"/>
      <w:r w:rsidRPr="00C83CDC">
        <w:rPr>
          <w:color w:val="FF0000"/>
          <w:sz w:val="22"/>
          <w:szCs w:val="22"/>
          <w:lang w:val="es-ES"/>
        </w:rPr>
        <w:t xml:space="preserve"> </w:t>
      </w:r>
      <w:proofErr w:type="spellStart"/>
      <w:r w:rsidRPr="00C83CDC">
        <w:rPr>
          <w:color w:val="FF0000"/>
          <w:sz w:val="22"/>
          <w:szCs w:val="22"/>
          <w:lang w:val="es-ES"/>
        </w:rPr>
        <w:t>last</w:t>
      </w:r>
      <w:proofErr w:type="spellEnd"/>
      <w:r w:rsidRPr="00C83CDC">
        <w:rPr>
          <w:color w:val="FF0000"/>
          <w:sz w:val="22"/>
          <w:szCs w:val="22"/>
          <w:lang w:val="es-ES"/>
        </w:rPr>
        <w:t xml:space="preserve"> </w:t>
      </w:r>
      <w:proofErr w:type="spellStart"/>
      <w:r w:rsidRPr="00C83CDC">
        <w:rPr>
          <w:color w:val="FF0000"/>
          <w:sz w:val="22"/>
          <w:szCs w:val="22"/>
          <w:lang w:val="es-ES"/>
        </w:rPr>
        <w:t>three</w:t>
      </w:r>
      <w:proofErr w:type="spellEnd"/>
      <w:r w:rsidRPr="00C83CDC">
        <w:rPr>
          <w:color w:val="FF0000"/>
          <w:sz w:val="22"/>
          <w:szCs w:val="22"/>
          <w:lang w:val="es-ES"/>
        </w:rPr>
        <w:t xml:space="preserve"> </w:t>
      </w:r>
      <w:proofErr w:type="spellStart"/>
      <w:r w:rsidRPr="00C83CDC">
        <w:rPr>
          <w:color w:val="FF0000"/>
          <w:sz w:val="22"/>
          <w:szCs w:val="22"/>
          <w:lang w:val="es-ES"/>
        </w:rPr>
        <w:t>completed</w:t>
      </w:r>
      <w:proofErr w:type="spellEnd"/>
      <w:r w:rsidRPr="00C83CDC">
        <w:rPr>
          <w:color w:val="FF0000"/>
          <w:sz w:val="22"/>
          <w:szCs w:val="22"/>
          <w:lang w:val="es-ES"/>
        </w:rPr>
        <w:t xml:space="preserve"> </w:t>
      </w:r>
      <w:proofErr w:type="spellStart"/>
      <w:r w:rsidRPr="00C83CDC">
        <w:rPr>
          <w:color w:val="FF0000"/>
          <w:sz w:val="22"/>
          <w:szCs w:val="22"/>
          <w:lang w:val="es-ES"/>
        </w:rPr>
        <w:t>financial</w:t>
      </w:r>
      <w:proofErr w:type="spellEnd"/>
      <w:r w:rsidRPr="00C83CDC">
        <w:rPr>
          <w:color w:val="FF0000"/>
          <w:sz w:val="22"/>
          <w:szCs w:val="22"/>
          <w:lang w:val="es-ES"/>
        </w:rPr>
        <w:t xml:space="preserve"> </w:t>
      </w:r>
      <w:proofErr w:type="spellStart"/>
      <w:r w:rsidRPr="00C83CDC">
        <w:rPr>
          <w:color w:val="FF0000"/>
          <w:sz w:val="22"/>
          <w:szCs w:val="22"/>
          <w:lang w:val="es-ES"/>
        </w:rPr>
        <w:t>years</w:t>
      </w:r>
      <w:proofErr w:type="spellEnd"/>
      <w:r w:rsidRPr="00C83CDC">
        <w:rPr>
          <w:color w:val="FF0000"/>
          <w:sz w:val="22"/>
          <w:szCs w:val="22"/>
          <w:lang w:val="es-ES"/>
        </w:rPr>
        <w:t xml:space="preserve"> </w:t>
      </w:r>
      <w:bookmarkStart w:id="14" w:name="_Hlk50452993"/>
      <w:proofErr w:type="spellStart"/>
      <w:r w:rsidRPr="00C83CDC">
        <w:rPr>
          <w:color w:val="FF0000"/>
          <w:sz w:val="22"/>
          <w:szCs w:val="22"/>
          <w:lang w:val="es-ES"/>
        </w:rPr>
        <w:t>must</w:t>
      </w:r>
      <w:proofErr w:type="spellEnd"/>
      <w:r w:rsidRPr="00C83CDC">
        <w:rPr>
          <w:color w:val="FF0000"/>
          <w:sz w:val="22"/>
          <w:szCs w:val="22"/>
          <w:lang w:val="es-ES"/>
        </w:rPr>
        <w:t xml:space="preserve"> </w:t>
      </w:r>
      <w:proofErr w:type="spellStart"/>
      <w:r w:rsidRPr="00C83CDC">
        <w:rPr>
          <w:color w:val="FF0000"/>
          <w:sz w:val="22"/>
          <w:szCs w:val="22"/>
          <w:lang w:val="es-ES"/>
        </w:rPr>
        <w:t>exceed</w:t>
      </w:r>
      <w:proofErr w:type="spellEnd"/>
      <w:r>
        <w:rPr>
          <w:color w:val="FF0000"/>
          <w:sz w:val="22"/>
          <w:szCs w:val="22"/>
          <w:lang w:val="es-ES"/>
        </w:rPr>
        <w:t xml:space="preserve"> </w:t>
      </w:r>
      <w:r w:rsidRPr="00A1230F">
        <w:rPr>
          <w:color w:val="FF0000"/>
          <w:sz w:val="22"/>
          <w:szCs w:val="22"/>
        </w:rPr>
        <w:t>1</w:t>
      </w:r>
      <w:r>
        <w:rPr>
          <w:color w:val="FF0000"/>
          <w:sz w:val="22"/>
          <w:szCs w:val="22"/>
        </w:rPr>
        <w:t>0</w:t>
      </w:r>
      <w:r w:rsidRPr="00A1230F">
        <w:rPr>
          <w:color w:val="FF0000"/>
          <w:sz w:val="22"/>
          <w:szCs w:val="22"/>
        </w:rPr>
        <w:t>,000 euro</w:t>
      </w:r>
      <w:bookmarkEnd w:id="14"/>
      <w:r w:rsidRPr="00A1230F">
        <w:rPr>
          <w:b/>
          <w:sz w:val="22"/>
          <w:szCs w:val="22"/>
          <w:lang w:val="en-GB"/>
        </w:rPr>
        <w:t xml:space="preserve"> </w:t>
      </w:r>
    </w:p>
    <w:p w14:paraId="5D762B00" w14:textId="18164060" w:rsidR="006F5FD0" w:rsidRPr="00B33EE6" w:rsidRDefault="00571687" w:rsidP="00371C5B">
      <w:pPr>
        <w:pStyle w:val="Blockquote"/>
        <w:ind w:left="709" w:right="0" w:hanging="284"/>
        <w:jc w:val="both"/>
        <w:rPr>
          <w:sz w:val="22"/>
          <w:szCs w:val="22"/>
          <w:lang w:val="en-GB"/>
        </w:rPr>
      </w:pPr>
      <w:r w:rsidRPr="00371C5B">
        <w:rPr>
          <w:b/>
          <w:sz w:val="22"/>
          <w:szCs w:val="22"/>
          <w:lang w:val="en-GB"/>
        </w:rPr>
        <w:t>2)</w:t>
      </w:r>
      <w:r w:rsidRPr="00371C5B">
        <w:rPr>
          <w:sz w:val="22"/>
          <w:szCs w:val="22"/>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w:t>
      </w:r>
      <w:r w:rsidR="00287536">
        <w:rPr>
          <w:sz w:val="22"/>
          <w:szCs w:val="22"/>
          <w:lang w:val="en-GB"/>
        </w:rPr>
        <w:t xml:space="preserve">and 5 </w:t>
      </w:r>
      <w:r w:rsidR="00087A72" w:rsidRPr="00B33EE6">
        <w:rPr>
          <w:sz w:val="22"/>
          <w:szCs w:val="22"/>
          <w:lang w:val="en-GB"/>
        </w:rPr>
        <w:t xml:space="preserve">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Default="00BE08EC" w:rsidP="00371C5B">
      <w:pPr>
        <w:pStyle w:val="Blockquote"/>
        <w:ind w:left="431" w:right="0" w:hanging="6"/>
        <w:jc w:val="both"/>
        <w:rPr>
          <w:b/>
          <w:bCs/>
          <w:sz w:val="22"/>
          <w:szCs w:val="22"/>
          <w:lang w:val="en-GB"/>
        </w:rPr>
      </w:pPr>
      <w:r w:rsidRPr="00B33EE6">
        <w:rPr>
          <w:sz w:val="22"/>
          <w:szCs w:val="22"/>
          <w:lang w:val="en-GB"/>
        </w:rPr>
        <w:t xml:space="preserve">The reference period which will be taken into account will be </w:t>
      </w:r>
      <w:r w:rsidRPr="00371C5B">
        <w:rPr>
          <w:b/>
          <w:bCs/>
          <w:sz w:val="22"/>
          <w:szCs w:val="22"/>
          <w:lang w:val="en-GB"/>
        </w:rPr>
        <w:t>the last three</w:t>
      </w:r>
      <w:r w:rsidR="00862885" w:rsidRPr="00371C5B">
        <w:rPr>
          <w:b/>
          <w:bCs/>
          <w:sz w:val="22"/>
          <w:szCs w:val="22"/>
          <w:lang w:val="en-GB"/>
        </w:rPr>
        <w:t xml:space="preserve"> years </w:t>
      </w:r>
      <w:r w:rsidR="00771F97" w:rsidRPr="00371C5B">
        <w:rPr>
          <w:b/>
          <w:bCs/>
          <w:sz w:val="22"/>
          <w:szCs w:val="22"/>
          <w:lang w:val="en-GB"/>
        </w:rPr>
        <w:t>preceding the</w:t>
      </w:r>
      <w:r w:rsidRPr="00371C5B">
        <w:rPr>
          <w:b/>
          <w:bCs/>
          <w:sz w:val="22"/>
          <w:szCs w:val="22"/>
          <w:lang w:val="en-GB"/>
        </w:rPr>
        <w:t xml:space="preserve"> submission deadline.</w:t>
      </w:r>
    </w:p>
    <w:p w14:paraId="22D92098" w14:textId="63D25137" w:rsidR="00A1230F" w:rsidRDefault="00A1230F" w:rsidP="00973CFC">
      <w:pPr>
        <w:pStyle w:val="Blockquote"/>
        <w:numPr>
          <w:ilvl w:val="0"/>
          <w:numId w:val="46"/>
        </w:numPr>
        <w:ind w:right="-158"/>
        <w:rPr>
          <w:color w:val="FF0000"/>
          <w:sz w:val="22"/>
          <w:szCs w:val="22"/>
        </w:rPr>
      </w:pPr>
      <w:r w:rsidRPr="00C83CDC">
        <w:rPr>
          <w:color w:val="FF0000"/>
          <w:sz w:val="22"/>
          <w:szCs w:val="22"/>
        </w:rPr>
        <w:t xml:space="preserve">has a professional certificate appropriate to this contract, such as supply of </w:t>
      </w:r>
      <w:r>
        <w:rPr>
          <w:color w:val="FF0000"/>
          <w:sz w:val="22"/>
          <w:szCs w:val="22"/>
        </w:rPr>
        <w:t>nursing</w:t>
      </w:r>
      <w:r w:rsidRPr="00C83CDC">
        <w:rPr>
          <w:color w:val="FF0000"/>
          <w:sz w:val="22"/>
          <w:szCs w:val="22"/>
        </w:rPr>
        <w:t xml:space="preserve"> equipment.</w:t>
      </w:r>
    </w:p>
    <w:p w14:paraId="6D6F8656" w14:textId="56D88B3B" w:rsidR="00A1230F" w:rsidRPr="008A6986" w:rsidRDefault="00A1230F" w:rsidP="008A6986">
      <w:pPr>
        <w:pStyle w:val="Blockquote"/>
        <w:numPr>
          <w:ilvl w:val="0"/>
          <w:numId w:val="46"/>
        </w:numPr>
        <w:rPr>
          <w:color w:val="FF0000"/>
          <w:sz w:val="22"/>
          <w:szCs w:val="22"/>
        </w:rPr>
      </w:pPr>
      <w:r w:rsidRPr="00C83CDC">
        <w:rPr>
          <w:color w:val="FF0000"/>
          <w:sz w:val="22"/>
          <w:szCs w:val="22"/>
        </w:rPr>
        <w:t xml:space="preserve">at least 10% of staff </w:t>
      </w:r>
      <w:r w:rsidR="008A6986">
        <w:rPr>
          <w:color w:val="FF0000"/>
          <w:sz w:val="22"/>
          <w:szCs w:val="22"/>
        </w:rPr>
        <w:t>have a background in nursing</w:t>
      </w:r>
    </w:p>
    <w:p w14:paraId="05E75179" w14:textId="681A287A" w:rsidR="00BE08EC" w:rsidRPr="00B33EE6" w:rsidRDefault="00571687" w:rsidP="00371C5B">
      <w:pPr>
        <w:pStyle w:val="Blockquote"/>
        <w:ind w:left="782" w:right="0" w:hanging="357"/>
        <w:jc w:val="both"/>
        <w:rPr>
          <w:sz w:val="22"/>
          <w:szCs w:val="22"/>
          <w:lang w:val="en-GB"/>
        </w:rPr>
      </w:pPr>
      <w:r w:rsidRPr="00371C5B">
        <w:rPr>
          <w:b/>
          <w:sz w:val="22"/>
          <w:szCs w:val="22"/>
          <w:lang w:val="en-GB"/>
        </w:rPr>
        <w:t>3)</w:t>
      </w:r>
      <w:r w:rsidRPr="00371C5B">
        <w:rPr>
          <w:b/>
          <w:sz w:val="22"/>
          <w:szCs w:val="22"/>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8A6986">
        <w:rPr>
          <w:sz w:val="22"/>
          <w:szCs w:val="22"/>
          <w:lang w:val="en-GB"/>
        </w:rPr>
        <w:t>three</w:t>
      </w:r>
      <w:r w:rsidR="00862885" w:rsidRPr="008A6986">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604118FB" w14:textId="77777777" w:rsidR="008A6986" w:rsidRDefault="008A6986" w:rsidP="008A6986">
      <w:pPr>
        <w:pStyle w:val="Blockquote"/>
        <w:ind w:left="0" w:right="1"/>
        <w:jc w:val="both"/>
        <w:rPr>
          <w:color w:val="FF0000"/>
          <w:sz w:val="22"/>
          <w:szCs w:val="22"/>
          <w:lang w:val="en-GB"/>
        </w:rPr>
      </w:pPr>
      <w:r>
        <w:rPr>
          <w:color w:val="FF0000"/>
          <w:sz w:val="22"/>
          <w:szCs w:val="22"/>
        </w:rPr>
        <w:t xml:space="preserve">            </w:t>
      </w:r>
      <w:r w:rsidRPr="00C83CDC">
        <w:rPr>
          <w:color w:val="FF0000"/>
          <w:sz w:val="22"/>
          <w:szCs w:val="22"/>
        </w:rPr>
        <w:t xml:space="preserve">a </w:t>
      </w:r>
      <w:r w:rsidRPr="00C83CDC">
        <w:rPr>
          <w:color w:val="FF0000"/>
          <w:sz w:val="22"/>
          <w:szCs w:val="22"/>
          <w:lang w:val="en-GB"/>
        </w:rPr>
        <w:t>-</w:t>
      </w:r>
      <w:r>
        <w:rPr>
          <w:color w:val="FF0000"/>
          <w:sz w:val="22"/>
          <w:szCs w:val="22"/>
          <w:lang w:val="en-GB"/>
        </w:rPr>
        <w:t xml:space="preserve">   </w:t>
      </w:r>
      <w:r w:rsidRPr="00C83CDC">
        <w:rPr>
          <w:color w:val="FF0000"/>
          <w:sz w:val="22"/>
          <w:szCs w:val="22"/>
          <w:lang w:val="en-GB"/>
        </w:rPr>
        <w:t xml:space="preserve">the tenderer has delivered </w:t>
      </w:r>
      <w:r>
        <w:rPr>
          <w:color w:val="FF0000"/>
          <w:sz w:val="22"/>
          <w:szCs w:val="22"/>
          <w:lang w:val="en-GB"/>
        </w:rPr>
        <w:t>nursing</w:t>
      </w:r>
      <w:r w:rsidRPr="00C83CDC">
        <w:rPr>
          <w:color w:val="FF0000"/>
          <w:sz w:val="22"/>
          <w:szCs w:val="22"/>
          <w:lang w:val="en-GB"/>
        </w:rPr>
        <w:t xml:space="preserve"> equipment under a contract with a budget of at least</w:t>
      </w:r>
      <w:r>
        <w:rPr>
          <w:color w:val="FF0000"/>
          <w:sz w:val="22"/>
          <w:szCs w:val="22"/>
          <w:lang w:val="en-GB"/>
        </w:rPr>
        <w:t xml:space="preserve"> </w:t>
      </w:r>
      <w:r w:rsidRPr="00C83CDC">
        <w:rPr>
          <w:color w:val="FF0000"/>
          <w:sz w:val="22"/>
          <w:szCs w:val="22"/>
          <w:lang w:val="en-GB"/>
        </w:rPr>
        <w:t>1</w:t>
      </w:r>
      <w:r>
        <w:rPr>
          <w:color w:val="FF0000"/>
          <w:sz w:val="22"/>
          <w:szCs w:val="22"/>
          <w:lang w:val="en-GB"/>
        </w:rPr>
        <w:t>0</w:t>
      </w:r>
      <w:r w:rsidRPr="00C83CDC">
        <w:rPr>
          <w:color w:val="FF0000"/>
          <w:sz w:val="22"/>
          <w:szCs w:val="22"/>
          <w:lang w:val="en-GB"/>
        </w:rPr>
        <w:t xml:space="preserve">,000 </w:t>
      </w:r>
    </w:p>
    <w:p w14:paraId="69571283" w14:textId="0155A6DD" w:rsidR="008A6986" w:rsidRPr="008A6986" w:rsidRDefault="008A6986" w:rsidP="008A6986">
      <w:pPr>
        <w:pStyle w:val="Blockquote"/>
        <w:ind w:left="0" w:right="1"/>
        <w:jc w:val="both"/>
        <w:rPr>
          <w:sz w:val="22"/>
          <w:szCs w:val="22"/>
          <w:lang w:val="en-GB"/>
        </w:rPr>
      </w:pPr>
      <w:r>
        <w:rPr>
          <w:color w:val="FF0000"/>
          <w:sz w:val="22"/>
          <w:szCs w:val="22"/>
          <w:lang w:val="en-GB"/>
        </w:rPr>
        <w:t xml:space="preserve">            E</w:t>
      </w:r>
      <w:r w:rsidRPr="00C83CDC">
        <w:rPr>
          <w:color w:val="FF0000"/>
          <w:sz w:val="22"/>
          <w:szCs w:val="22"/>
          <w:lang w:val="en-GB"/>
        </w:rPr>
        <w:t xml:space="preserve">uro </w:t>
      </w:r>
      <w:r w:rsidRPr="006E5F56">
        <w:rPr>
          <w:sz w:val="22"/>
          <w:szCs w:val="22"/>
          <w:lang w:val="en-GB"/>
        </w:rPr>
        <w:t xml:space="preserve">in related fields which were implemented during the last 3 years. </w:t>
      </w:r>
    </w:p>
    <w:p w14:paraId="67053663" w14:textId="170E0C85" w:rsidR="00CB2A5B" w:rsidRDefault="00CB2A5B" w:rsidP="008A6986">
      <w:pPr>
        <w:pStyle w:val="Blockquote"/>
        <w:tabs>
          <w:tab w:val="left" w:pos="284"/>
        </w:tabs>
        <w:ind w:left="0" w:right="0"/>
        <w:jc w:val="both"/>
        <w:rPr>
          <w:sz w:val="22"/>
          <w:szCs w:val="22"/>
          <w:lang w:val="en-GB"/>
        </w:rPr>
      </w:pPr>
      <w:r w:rsidRPr="00CB2A5B">
        <w:rPr>
          <w:sz w:val="22"/>
          <w:szCs w:val="22"/>
          <w:lang w:val="en-GB"/>
        </w:rPr>
        <w:t xml:space="preserve">This means that the contract the tenderer refers to could have been </w:t>
      </w:r>
      <w:r w:rsidR="002065E9">
        <w:rPr>
          <w:sz w:val="22"/>
          <w:szCs w:val="22"/>
          <w:lang w:val="en-GB"/>
        </w:rPr>
        <w:t>implemented</w:t>
      </w:r>
      <w:r w:rsidR="002065E9" w:rsidRPr="00CB2A5B" w:rsidDel="002065E9">
        <w:rPr>
          <w:sz w:val="22"/>
          <w:szCs w:val="22"/>
          <w:lang w:val="en-GB"/>
        </w:rPr>
        <w:t xml:space="preserve"> </w:t>
      </w:r>
      <w:r w:rsidRPr="00CB2A5B">
        <w:rPr>
          <w:sz w:val="22"/>
          <w:szCs w:val="22"/>
          <w:lang w:val="en-GB"/>
        </w:rPr>
        <w:t xml:space="preserve">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w:t>
      </w:r>
      <w:r w:rsidR="002065E9" w:rsidRPr="002065E9">
        <w:rPr>
          <w:sz w:val="22"/>
          <w:szCs w:val="22"/>
          <w:lang w:val="en-GB"/>
        </w:rPr>
        <w:t xml:space="preserve">partially implemented during, but </w:t>
      </w:r>
      <w:r w:rsidRPr="00CB2A5B">
        <w:rPr>
          <w:sz w:val="22"/>
          <w:szCs w:val="22"/>
          <w:lang w:val="en-GB"/>
        </w:rPr>
        <w:t>not yet completed</w:t>
      </w:r>
      <w:r w:rsidR="002065E9">
        <w:rPr>
          <w:sz w:val="22"/>
          <w:szCs w:val="22"/>
          <w:lang w:val="en-GB"/>
        </w:rPr>
        <w:t xml:space="preserve"> within the reference period</w:t>
      </w:r>
      <w:r w:rsidRPr="00CB2A5B">
        <w:rPr>
          <w:sz w:val="22"/>
          <w:szCs w:val="22"/>
          <w:lang w:val="en-GB"/>
        </w:rPr>
        <w:t>. Only the p</w:t>
      </w:r>
      <w:r w:rsidR="002065E9">
        <w:rPr>
          <w:sz w:val="22"/>
          <w:szCs w:val="22"/>
          <w:lang w:val="en-GB"/>
        </w:rPr>
        <w:t>a</w:t>
      </w:r>
      <w:r w:rsidRPr="00CB2A5B">
        <w:rPr>
          <w:sz w:val="22"/>
          <w:szCs w:val="22"/>
          <w:lang w:val="en-GB"/>
        </w:rPr>
        <w:t>rt completed during the reference period will be taken into consideration. This p</w:t>
      </w:r>
      <w:r w:rsidR="002065E9">
        <w:rPr>
          <w:sz w:val="22"/>
          <w:szCs w:val="22"/>
          <w:lang w:val="en-GB"/>
        </w:rPr>
        <w:t>art</w:t>
      </w:r>
      <w:r w:rsidRPr="00CB2A5B">
        <w:rPr>
          <w:sz w:val="22"/>
          <w:szCs w:val="22"/>
          <w:lang w:val="en-GB"/>
        </w:rPr>
        <w:t xml:space="preserve"> will have to be supported by documentary evidence (</w:t>
      </w:r>
      <w:r w:rsidR="002065E9" w:rsidRPr="005C26A3">
        <w:rPr>
          <w:sz w:val="22"/>
          <w:szCs w:val="22"/>
          <w:lang w:val="en-GB"/>
        </w:rPr>
        <w:t xml:space="preserve">approval of report or </w:t>
      </w:r>
      <w:r w:rsidR="002065E9">
        <w:rPr>
          <w:sz w:val="22"/>
          <w:szCs w:val="22"/>
          <w:lang w:val="en-GB"/>
        </w:rPr>
        <w:t>deliverable</w:t>
      </w:r>
      <w:r w:rsidR="002065E9" w:rsidRPr="005C26A3">
        <w:rPr>
          <w:sz w:val="22"/>
          <w:szCs w:val="22"/>
          <w:lang w:val="en-GB"/>
        </w:rPr>
        <w:t xml:space="preserve">, proof of payment, </w:t>
      </w:r>
      <w:r w:rsidRPr="00CB2A5B">
        <w:rPr>
          <w:sz w:val="22"/>
          <w:szCs w:val="22"/>
          <w:lang w:val="en-GB"/>
        </w:rPr>
        <w:t>statement or certificate from the entity which awarded the contract) also detailing its value. If a tenderer has implemented the supply contract in a consortium, the percentage that the tenderer has successfully completed must be clear from the documentary evidence</w:t>
      </w:r>
      <w:r w:rsidR="002065E9">
        <w:rPr>
          <w:sz w:val="22"/>
          <w:szCs w:val="22"/>
          <w:lang w:val="en-GB"/>
        </w:rPr>
        <w:t xml:space="preserve"> </w:t>
      </w:r>
      <w:r w:rsidR="002065E9" w:rsidRPr="005C26A3">
        <w:rPr>
          <w:sz w:val="22"/>
          <w:szCs w:val="22"/>
          <w:lang w:val="en-GB"/>
        </w:rPr>
        <w:t>(such as consortium agreement and bank transfers between consortium members</w:t>
      </w:r>
      <w:r w:rsidR="002065E9">
        <w:rPr>
          <w:sz w:val="22"/>
          <w:szCs w:val="22"/>
          <w:lang w:val="en-GB"/>
        </w:rPr>
        <w:t>)</w:t>
      </w:r>
      <w:r w:rsidRPr="00CB2A5B">
        <w:rPr>
          <w:sz w:val="22"/>
          <w:szCs w:val="22"/>
          <w:lang w:val="en-GB"/>
        </w:rPr>
        <w:t>, together with a description of the nature of the supplies provided.</w:t>
      </w:r>
    </w:p>
    <w:p w14:paraId="36FE5E2E" w14:textId="76250C06"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90581D">
        <w:rPr>
          <w:rStyle w:val="Strong"/>
          <w:sz w:val="22"/>
          <w:szCs w:val="22"/>
          <w:lang w:val="en-GB"/>
        </w:rPr>
        <w:t>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0D44BDB3" w:rsidR="006F5FD0" w:rsidRPr="00B33EE6" w:rsidRDefault="00831982" w:rsidP="00371C5B">
      <w:pPr>
        <w:pStyle w:val="Blockquote"/>
        <w:spacing w:before="0"/>
        <w:ind w:left="425" w:right="0"/>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best</w:t>
      </w:r>
      <w:r w:rsidR="00DA388D">
        <w:rPr>
          <w:sz w:val="22"/>
          <w:szCs w:val="22"/>
          <w:lang w:val="en-GB"/>
        </w:rPr>
        <w:t xml:space="preserve"> price-quality ratio</w:t>
      </w:r>
      <w:r>
        <w:rPr>
          <w:sz w:val="22"/>
          <w:szCs w:val="22"/>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2FCD9206" w:rsidR="006F5FD0" w:rsidRPr="00B33EE6" w:rsidRDefault="002B4CA4" w:rsidP="00347E84">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081F31FE">
                <wp:simplePos x="0" y="0"/>
                <wp:positionH relativeFrom="column">
                  <wp:posOffset>0</wp:posOffset>
                </wp:positionH>
                <wp:positionV relativeFrom="paragraph">
                  <wp:posOffset>152400</wp:posOffset>
                </wp:positionV>
                <wp:extent cx="5943600" cy="635"/>
                <wp:effectExtent l="0" t="0" r="0" b="0"/>
                <wp:wrapNone/>
                <wp:docPr id="94681156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4C364"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rsidP="00347E84">
      <w:pPr>
        <w:keepNext/>
        <w:jc w:val="center"/>
        <w:rPr>
          <w:sz w:val="28"/>
          <w:szCs w:val="28"/>
          <w:lang w:val="en-GB"/>
        </w:rPr>
      </w:pPr>
      <w:r w:rsidRPr="00B33EE6">
        <w:rPr>
          <w:rStyle w:val="Strong"/>
          <w:sz w:val="28"/>
          <w:szCs w:val="28"/>
          <w:lang w:val="en-GB"/>
        </w:rPr>
        <w:t>TENDERING</w:t>
      </w:r>
    </w:p>
    <w:p w14:paraId="592B0149" w14:textId="212E2889"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033EFD">
        <w:rPr>
          <w:rStyle w:val="Strong"/>
          <w:sz w:val="22"/>
          <w:szCs w:val="22"/>
          <w:lang w:val="en-GB"/>
        </w:rPr>
        <w:t>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3DF239" w:rsidR="006F5FD0" w:rsidRPr="00B33EE6" w:rsidRDefault="00994EA3" w:rsidP="00371C5B">
      <w:pPr>
        <w:pStyle w:val="Blockquote"/>
        <w:spacing w:before="40" w:after="60"/>
        <w:ind w:left="425" w:right="0"/>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0F2A43" w:rsidRPr="000F2A43">
        <w:rPr>
          <w:color w:val="FF0000"/>
          <w:sz w:val="22"/>
          <w:szCs w:val="22"/>
          <w:lang w:val="en-GB"/>
        </w:rPr>
        <w:t>22.05.2025</w:t>
      </w:r>
      <w:r w:rsidRPr="00B33EE6">
        <w:rPr>
          <w:rStyle w:val="Emphasis"/>
          <w:i w:val="0"/>
          <w:sz w:val="22"/>
          <w:szCs w:val="22"/>
          <w:lang w:val="en-GB"/>
        </w:rPr>
        <w:t>.</w:t>
      </w:r>
    </w:p>
    <w:p w14:paraId="7D60F8E6" w14:textId="62D49E53"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033EFD">
        <w:rPr>
          <w:rStyle w:val="Strong"/>
          <w:sz w:val="22"/>
          <w:szCs w:val="22"/>
          <w:lang w:val="en-GB"/>
        </w:rPr>
        <w:t>8</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371C5B">
      <w:pPr>
        <w:pStyle w:val="Blockquote"/>
        <w:spacing w:before="40" w:after="60"/>
        <w:ind w:left="425" w:right="0"/>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371C5B">
      <w:pPr>
        <w:pStyle w:val="Blockquote"/>
        <w:ind w:left="425" w:right="0"/>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CACE45" w:rsidR="004D5EDB" w:rsidRPr="00886ED7" w:rsidRDefault="00886ED7" w:rsidP="00371C5B">
      <w:pPr>
        <w:pStyle w:val="Blockquote"/>
        <w:ind w:left="425" w:right="0"/>
        <w:jc w:val="both"/>
        <w:rPr>
          <w:sz w:val="22"/>
          <w:szCs w:val="22"/>
          <w:lang w:val="en-GB"/>
        </w:rPr>
      </w:pPr>
      <w:hyperlink r:id="rId8"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rsidP="00371C5B">
      <w:pPr>
        <w:pStyle w:val="Blockquote"/>
        <w:ind w:left="425" w:right="0"/>
        <w:jc w:val="both"/>
        <w:rPr>
          <w:sz w:val="22"/>
          <w:szCs w:val="22"/>
          <w:lang w:val="en-GB"/>
        </w:rPr>
      </w:pPr>
      <w:r w:rsidRPr="00B33EE6">
        <w:rPr>
          <w:sz w:val="22"/>
          <w:szCs w:val="22"/>
          <w:lang w:val="en-GB"/>
        </w:rPr>
        <w:lastRenderedPageBreak/>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40FAD56E" w:rsidR="006F5FD0" w:rsidRPr="00371C5B" w:rsidRDefault="00033EFD" w:rsidP="00371C5B">
      <w:pPr>
        <w:keepNext/>
        <w:widowControl/>
        <w:spacing w:before="240" w:after="120"/>
        <w:ind w:left="426" w:hanging="426"/>
        <w:outlineLvl w:val="0"/>
        <w:rPr>
          <w:rStyle w:val="Strong"/>
        </w:rPr>
      </w:pPr>
      <w:r>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How </w:t>
      </w:r>
      <w:r w:rsidR="006714ED" w:rsidRPr="00B33EE6">
        <w:rPr>
          <w:rStyle w:val="Strong"/>
          <w:sz w:val="22"/>
          <w:szCs w:val="22"/>
          <w:lang w:val="en-GB"/>
        </w:rPr>
        <w:t>tenders</w:t>
      </w:r>
      <w:r w:rsidR="006F5FD0" w:rsidRPr="00B33EE6">
        <w:rPr>
          <w:rStyle w:val="Strong"/>
          <w:sz w:val="22"/>
          <w:szCs w:val="22"/>
          <w:lang w:val="en-GB"/>
        </w:rPr>
        <w:t xml:space="preserve"> may be submitted</w:t>
      </w:r>
    </w:p>
    <w:p w14:paraId="7919897A" w14:textId="6CB53E63" w:rsidR="006F5FD0" w:rsidRPr="00B33EE6" w:rsidRDefault="006714ED" w:rsidP="00371C5B">
      <w:pPr>
        <w:pStyle w:val="Blockquote"/>
        <w:spacing w:before="40" w:after="120"/>
        <w:ind w:left="425" w:right="0"/>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enderers.</w:t>
      </w:r>
    </w:p>
    <w:p w14:paraId="63BBF791" w14:textId="77777777" w:rsidR="00EF03C9" w:rsidRPr="00B33EE6" w:rsidRDefault="006714ED" w:rsidP="00371C5B">
      <w:pPr>
        <w:pStyle w:val="Blockquote"/>
        <w:spacing w:before="0" w:after="120"/>
        <w:ind w:left="425" w:right="0"/>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2CED2608" w:rsidR="00502BBF" w:rsidRPr="00B33EE6" w:rsidRDefault="00502BBF" w:rsidP="00371C5B">
      <w:pPr>
        <w:pStyle w:val="Blockquote"/>
        <w:spacing w:before="40" w:after="120"/>
        <w:ind w:left="425" w:right="0"/>
        <w:jc w:val="both"/>
        <w:rPr>
          <w:rStyle w:val="Strong"/>
          <w:b w:val="0"/>
          <w:sz w:val="22"/>
          <w:szCs w:val="22"/>
          <w:lang w:val="en-GB"/>
        </w:rPr>
      </w:pPr>
      <w:r w:rsidRPr="00B33EE6">
        <w:rPr>
          <w:sz w:val="22"/>
          <w:szCs w:val="22"/>
          <w:lang w:val="en-GB"/>
        </w:rPr>
        <w:t>By submitting a tender</w:t>
      </w:r>
      <w:r w:rsidR="00DA388D">
        <w:rPr>
          <w:sz w:val="22"/>
          <w:szCs w:val="22"/>
          <w:lang w:val="en-GB"/>
        </w:rPr>
        <w:t>,</w:t>
      </w:r>
      <w:r w:rsidRPr="00B33EE6">
        <w:rPr>
          <w:sz w:val="22"/>
          <w:szCs w:val="22"/>
          <w:lang w:val="en-GB"/>
        </w:rPr>
        <w:t xml:space="preserve"> tenderers accept to receive notification of the outcome of the procedure by electronic means.</w:t>
      </w:r>
    </w:p>
    <w:p w14:paraId="78DFA6DC" w14:textId="002747CA" w:rsidR="003262FC" w:rsidRPr="00371C5B" w:rsidRDefault="003262FC" w:rsidP="00371C5B">
      <w:pPr>
        <w:keepNext/>
        <w:widowControl/>
        <w:spacing w:before="240" w:after="120"/>
        <w:ind w:left="426" w:hanging="426"/>
        <w:outlineLvl w:val="0"/>
        <w:rPr>
          <w:rStyle w:val="Strong"/>
        </w:rPr>
      </w:pPr>
      <w:r w:rsidRPr="00B33EE6">
        <w:rPr>
          <w:rStyle w:val="Strong"/>
          <w:sz w:val="22"/>
          <w:szCs w:val="22"/>
          <w:lang w:val="en-GB"/>
        </w:rPr>
        <w:t>2</w:t>
      </w:r>
      <w:r w:rsidR="00033EFD">
        <w:rPr>
          <w:rStyle w:val="Strong"/>
          <w:sz w:val="22"/>
          <w:szCs w:val="22"/>
          <w:lang w:val="en-GB"/>
        </w:rPr>
        <w:t>0</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71C5B">
      <w:pPr>
        <w:pStyle w:val="Blockquote"/>
        <w:spacing w:before="40" w:after="120"/>
        <w:ind w:left="425" w:right="0"/>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371C5B">
      <w:pPr>
        <w:pStyle w:val="Blockquote"/>
        <w:spacing w:before="0" w:after="120"/>
        <w:ind w:left="425" w:right="0"/>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DF9D28B" w:rsidR="006F5FD0" w:rsidRPr="00371C5B" w:rsidRDefault="003262FC" w:rsidP="00371C5B">
      <w:pPr>
        <w:keepNext/>
        <w:widowControl/>
        <w:spacing w:before="240" w:after="120"/>
        <w:ind w:left="426" w:hanging="426"/>
        <w:outlineLvl w:val="0"/>
        <w:rPr>
          <w:rStyle w:val="Strong"/>
        </w:rPr>
      </w:pPr>
      <w:r w:rsidRPr="00B33EE6">
        <w:rPr>
          <w:rStyle w:val="Strong"/>
          <w:sz w:val="22"/>
          <w:szCs w:val="22"/>
          <w:lang w:val="en-GB"/>
        </w:rPr>
        <w:t>2</w:t>
      </w:r>
      <w:r w:rsidR="00033EFD">
        <w:rPr>
          <w:rStyle w:val="Strong"/>
          <w:sz w:val="22"/>
          <w:szCs w:val="22"/>
          <w:lang w:val="en-GB"/>
        </w:rPr>
        <w:t>1</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rsidP="00371C5B">
      <w:pPr>
        <w:pStyle w:val="Blockquote"/>
        <w:spacing w:before="40" w:after="120"/>
        <w:ind w:left="425" w:right="0"/>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7F95E190" w:rsidR="00E9047D" w:rsidRPr="00371C5B" w:rsidRDefault="00326B16" w:rsidP="00371C5B">
      <w:pPr>
        <w:keepNext/>
        <w:widowControl/>
        <w:spacing w:before="240" w:after="120"/>
        <w:ind w:left="426" w:hanging="426"/>
        <w:outlineLvl w:val="0"/>
        <w:rPr>
          <w:rStyle w:val="Strong"/>
        </w:rPr>
      </w:pPr>
      <w:r w:rsidRPr="00371C5B">
        <w:rPr>
          <w:rStyle w:val="Strong"/>
        </w:rPr>
        <w:t>2</w:t>
      </w:r>
      <w:r w:rsidR="00033EFD">
        <w:rPr>
          <w:rStyle w:val="Strong"/>
        </w:rPr>
        <w:t>2</w:t>
      </w:r>
      <w:r w:rsidR="008272C0" w:rsidRPr="00371C5B">
        <w:rPr>
          <w:rStyle w:val="Strong"/>
        </w:rPr>
        <w:t>.</w:t>
      </w:r>
      <w:r w:rsidR="00FD5083">
        <w:rPr>
          <w:rStyle w:val="Strong"/>
        </w:rPr>
        <w:tab/>
      </w:r>
      <w:r w:rsidR="00E9047D" w:rsidRPr="00371C5B">
        <w:rPr>
          <w:rStyle w:val="Strong"/>
        </w:rPr>
        <w:t>Additional information</w:t>
      </w:r>
    </w:p>
    <w:p w14:paraId="7A5C8404" w14:textId="3F2F19A4" w:rsidR="00AF412E" w:rsidRPr="008660AD" w:rsidRDefault="00AF412E" w:rsidP="00371C5B">
      <w:pPr>
        <w:widowControl/>
        <w:snapToGrid w:val="0"/>
        <w:spacing w:after="120"/>
        <w:ind w:left="425"/>
        <w:jc w:val="both"/>
        <w:rPr>
          <w:sz w:val="22"/>
          <w:szCs w:val="22"/>
          <w:lang w:val="en-GB"/>
        </w:rPr>
      </w:pPr>
      <w:r w:rsidRPr="008660AD">
        <w:rPr>
          <w:sz w:val="22"/>
          <w:szCs w:val="22"/>
          <w:lang w:val="en-GB"/>
        </w:rPr>
        <w:t xml:space="preserve">Financial data to be provided by the candidate in the standard application </w:t>
      </w:r>
      <w:proofErr w:type="gramStart"/>
      <w:r w:rsidRPr="008660AD">
        <w:rPr>
          <w:sz w:val="22"/>
          <w:szCs w:val="22"/>
          <w:lang w:val="en-GB"/>
        </w:rPr>
        <w:t>form  must</w:t>
      </w:r>
      <w:proofErr w:type="gramEnd"/>
      <w:r w:rsidRPr="008660AD">
        <w:rPr>
          <w:sz w:val="22"/>
          <w:szCs w:val="22"/>
          <w:lang w:val="en-GB"/>
        </w:rPr>
        <w:t xml:space="preserve"> be expressed in </w:t>
      </w:r>
      <w:r w:rsidRPr="000F2A43">
        <w:rPr>
          <w:sz w:val="22"/>
          <w:szCs w:val="22"/>
          <w:lang w:val="en-GB"/>
        </w:rPr>
        <w:t>EUR</w:t>
      </w:r>
      <w:r w:rsidR="000F2A43" w:rsidRPr="000F2A43">
        <w:rPr>
          <w:sz w:val="22"/>
          <w:szCs w:val="22"/>
          <w:lang w:val="en-GB"/>
        </w:rPr>
        <w:t>.</w:t>
      </w:r>
      <w:r w:rsidR="000F2A43">
        <w:rPr>
          <w:sz w:val="22"/>
          <w:szCs w:val="22"/>
          <w:lang w:val="en-GB"/>
        </w:rPr>
        <w:t xml:space="preserve"> </w:t>
      </w:r>
      <w:r w:rsidRPr="008660AD">
        <w:rPr>
          <w:sz w:val="22"/>
          <w:szCs w:val="22"/>
          <w:lang w:val="en-GB"/>
        </w:rPr>
        <w:t xml:space="preserve">If applicable, where a candidate refers to amounts originally expressed in a different currency, the conversion to </w:t>
      </w:r>
      <w:r w:rsidRPr="00A21B0C">
        <w:rPr>
          <w:sz w:val="22"/>
          <w:szCs w:val="22"/>
          <w:lang w:val="en-GB"/>
        </w:rPr>
        <w:t>EUR</w:t>
      </w:r>
      <w:r w:rsidR="00A21B0C">
        <w:rPr>
          <w:sz w:val="22"/>
          <w:szCs w:val="22"/>
          <w:lang w:val="en-GB"/>
        </w:rPr>
        <w:t xml:space="preserve"> </w:t>
      </w:r>
      <w:r w:rsidRPr="008660AD">
        <w:rPr>
          <w:sz w:val="22"/>
          <w:szCs w:val="22"/>
          <w:lang w:val="en-GB"/>
        </w:rPr>
        <w:t xml:space="preserve">shall be made in accordance with the </w:t>
      </w:r>
      <w:proofErr w:type="spellStart"/>
      <w:r w:rsidRPr="008660AD">
        <w:rPr>
          <w:sz w:val="22"/>
          <w:szCs w:val="22"/>
          <w:lang w:val="en-GB"/>
        </w:rPr>
        <w:t>InforEuro</w:t>
      </w:r>
      <w:proofErr w:type="spellEnd"/>
      <w:r w:rsidRPr="008660AD">
        <w:rPr>
          <w:sz w:val="22"/>
          <w:szCs w:val="22"/>
          <w:lang w:val="en-GB"/>
        </w:rPr>
        <w:t xml:space="preserve"> exchange rate of </w:t>
      </w:r>
      <w:r w:rsidR="00A21B0C" w:rsidRPr="00A21B0C">
        <w:rPr>
          <w:color w:val="FF0000"/>
          <w:sz w:val="22"/>
          <w:szCs w:val="22"/>
          <w:lang w:val="en-GB"/>
        </w:rPr>
        <w:t>23/0</w:t>
      </w:r>
      <w:r w:rsidR="004A44E1">
        <w:rPr>
          <w:color w:val="FF0000"/>
          <w:sz w:val="22"/>
          <w:szCs w:val="22"/>
          <w:lang w:val="en-GB"/>
        </w:rPr>
        <w:t>9</w:t>
      </w:r>
      <w:r w:rsidR="00A21B0C" w:rsidRPr="00A21B0C">
        <w:rPr>
          <w:color w:val="FF0000"/>
          <w:sz w:val="22"/>
          <w:szCs w:val="22"/>
          <w:lang w:val="en-GB"/>
        </w:rPr>
        <w:t>/202</w:t>
      </w:r>
      <w:r w:rsidR="004A44E1">
        <w:rPr>
          <w:color w:val="FF0000"/>
          <w:sz w:val="22"/>
          <w:szCs w:val="22"/>
          <w:lang w:val="en-GB"/>
        </w:rPr>
        <w:t>4</w:t>
      </w:r>
      <w:r w:rsidRPr="00A21B0C">
        <w:rPr>
          <w:b/>
          <w:color w:val="FF0000"/>
          <w:sz w:val="22"/>
          <w:szCs w:val="22"/>
          <w:lang w:val="en-GB"/>
        </w:rPr>
        <w:t xml:space="preserve"> </w:t>
      </w:r>
      <w:r w:rsidRPr="008660AD">
        <w:rPr>
          <w:sz w:val="22"/>
          <w:szCs w:val="22"/>
          <w:lang w:val="en-GB"/>
        </w:rPr>
        <w:t xml:space="preserve">which can be found at the following address: </w:t>
      </w:r>
      <w:hyperlink r:id="rId9" w:history="1">
        <w:r w:rsidRPr="008660AD">
          <w:rPr>
            <w:rStyle w:val="Hyperlink"/>
            <w:sz w:val="22"/>
            <w:szCs w:val="22"/>
            <w:lang w:val="en-GB"/>
          </w:rPr>
          <w:t>http://ec.europa.eu/budget/graphs/inforeuro.html</w:t>
        </w:r>
      </w:hyperlink>
      <w:r w:rsidRPr="008660AD">
        <w:rPr>
          <w:sz w:val="22"/>
          <w:szCs w:val="22"/>
          <w:lang w:val="en-GB"/>
        </w:rPr>
        <w:t>.</w:t>
      </w:r>
    </w:p>
    <w:p w14:paraId="7099BE64" w14:textId="77777777" w:rsidR="00A21B0C" w:rsidRPr="003319C5" w:rsidRDefault="00A21B0C" w:rsidP="00A21B0C">
      <w:pPr>
        <w:ind w:left="709" w:right="26" w:hanging="349"/>
        <w:outlineLvl w:val="0"/>
        <w:rPr>
          <w:szCs w:val="24"/>
          <w:lang w:val="en-GB"/>
        </w:rPr>
      </w:pPr>
      <w:r w:rsidRPr="003319C5">
        <w:rPr>
          <w:rStyle w:val="Strong"/>
          <w:szCs w:val="24"/>
          <w:lang w:val="en-GB"/>
        </w:rPr>
        <w:t>How tenders may be submitted</w:t>
      </w:r>
    </w:p>
    <w:p w14:paraId="552A059A" w14:textId="77777777" w:rsidR="00A21B0C" w:rsidRPr="00D225CC" w:rsidRDefault="00A21B0C" w:rsidP="00A21B0C">
      <w:pPr>
        <w:pStyle w:val="Blockquote"/>
        <w:ind w:left="709" w:right="26"/>
        <w:jc w:val="both"/>
        <w:rPr>
          <w:sz w:val="22"/>
          <w:szCs w:val="22"/>
          <w:lang w:val="en-GB"/>
        </w:rPr>
      </w:pPr>
      <w:r>
        <w:rPr>
          <w:sz w:val="22"/>
          <w:szCs w:val="22"/>
          <w:lang w:val="en-GB"/>
        </w:rPr>
        <w:t>Tenders</w:t>
      </w:r>
      <w:r w:rsidRPr="00D225CC">
        <w:rPr>
          <w:sz w:val="22"/>
          <w:szCs w:val="22"/>
          <w:lang w:val="en-GB"/>
        </w:rPr>
        <w:t xml:space="preserve"> must be submitted in English exclusively to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Pr>
          <w:sz w:val="22"/>
          <w:szCs w:val="22"/>
          <w:lang w:val="en-GB"/>
        </w:rPr>
        <w:t xml:space="preserve"> in a sealed envelope:</w:t>
      </w:r>
    </w:p>
    <w:p w14:paraId="4825C7C7" w14:textId="77777777" w:rsidR="00A21B0C" w:rsidRPr="00D225CC" w:rsidRDefault="00A21B0C" w:rsidP="00A21B0C">
      <w:pPr>
        <w:numPr>
          <w:ilvl w:val="0"/>
          <w:numId w:val="47"/>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to :</w:t>
      </w:r>
    </w:p>
    <w:p w14:paraId="6C6DE72B" w14:textId="77777777" w:rsidR="00A21B0C" w:rsidRDefault="00A21B0C" w:rsidP="00A21B0C">
      <w:pPr>
        <w:pStyle w:val="Blockquote"/>
        <w:spacing w:before="0"/>
        <w:ind w:right="26"/>
        <w:rPr>
          <w:sz w:val="22"/>
          <w:szCs w:val="22"/>
          <w:lang w:val="en-GB"/>
        </w:rPr>
      </w:pPr>
    </w:p>
    <w:p w14:paraId="4F4A6092" w14:textId="77777777" w:rsidR="00A21B0C" w:rsidRPr="00C16835" w:rsidRDefault="00A21B0C" w:rsidP="00A21B0C">
      <w:pPr>
        <w:pStyle w:val="Blockquote"/>
        <w:spacing w:before="0"/>
        <w:ind w:right="26"/>
        <w:rPr>
          <w:sz w:val="22"/>
          <w:szCs w:val="22"/>
          <w:lang w:val="it-IT"/>
        </w:rPr>
      </w:pPr>
      <w:r>
        <w:rPr>
          <w:sz w:val="22"/>
          <w:szCs w:val="22"/>
          <w:lang w:val="it-IT"/>
        </w:rPr>
        <w:t xml:space="preserve">       Kaltrina Meleqi</w:t>
      </w:r>
    </w:p>
    <w:p w14:paraId="736795EE" w14:textId="77777777" w:rsidR="00A21B0C" w:rsidRPr="00C16835" w:rsidRDefault="00A21B0C" w:rsidP="00A21B0C">
      <w:pPr>
        <w:spacing w:before="0" w:after="0"/>
        <w:ind w:left="709" w:right="1"/>
        <w:jc w:val="both"/>
        <w:rPr>
          <w:sz w:val="22"/>
          <w:szCs w:val="22"/>
          <w:lang w:val="it-IT"/>
        </w:rPr>
      </w:pPr>
      <w:r w:rsidRPr="00C16835">
        <w:rPr>
          <w:sz w:val="22"/>
          <w:szCs w:val="22"/>
          <w:lang w:val="it-IT"/>
        </w:rPr>
        <w:t xml:space="preserve">Universiteti </w:t>
      </w:r>
      <w:r>
        <w:rPr>
          <w:sz w:val="22"/>
          <w:szCs w:val="22"/>
          <w:lang w:val="it-IT"/>
        </w:rPr>
        <w:t>“Eqrem Cabej”</w:t>
      </w:r>
      <w:r w:rsidRPr="00C16835">
        <w:rPr>
          <w:sz w:val="22"/>
          <w:szCs w:val="22"/>
          <w:lang w:val="it-IT"/>
        </w:rPr>
        <w:t xml:space="preserve">, </w:t>
      </w:r>
      <w:r>
        <w:rPr>
          <w:sz w:val="22"/>
          <w:szCs w:val="22"/>
          <w:lang w:val="it-IT"/>
        </w:rPr>
        <w:t>Gjirokaster</w:t>
      </w:r>
    </w:p>
    <w:p w14:paraId="67EFC3F2" w14:textId="77777777" w:rsidR="00A21B0C" w:rsidRPr="00D12103" w:rsidRDefault="00A21B0C" w:rsidP="00A21B0C">
      <w:pPr>
        <w:spacing w:before="0" w:after="0"/>
        <w:ind w:left="709" w:right="1"/>
        <w:jc w:val="both"/>
        <w:rPr>
          <w:sz w:val="22"/>
          <w:szCs w:val="22"/>
          <w:lang w:val="it-IT"/>
        </w:rPr>
      </w:pPr>
      <w:proofErr w:type="spellStart"/>
      <w:r w:rsidRPr="00D12103">
        <w:rPr>
          <w:sz w:val="22"/>
          <w:szCs w:val="22"/>
          <w:lang w:val="en-GB"/>
        </w:rPr>
        <w:t>Lagjja</w:t>
      </w:r>
      <w:proofErr w:type="spellEnd"/>
      <w:r w:rsidRPr="00D12103">
        <w:rPr>
          <w:sz w:val="22"/>
          <w:szCs w:val="22"/>
          <w:lang w:val="en-GB"/>
        </w:rPr>
        <w:t xml:space="preserve"> “18 </w:t>
      </w:r>
      <w:proofErr w:type="spellStart"/>
      <w:r w:rsidRPr="00D12103">
        <w:rPr>
          <w:sz w:val="22"/>
          <w:szCs w:val="22"/>
          <w:lang w:val="en-GB"/>
        </w:rPr>
        <w:t>Shtatori</w:t>
      </w:r>
      <w:proofErr w:type="spellEnd"/>
      <w:r w:rsidRPr="00D12103">
        <w:rPr>
          <w:sz w:val="22"/>
          <w:szCs w:val="22"/>
          <w:lang w:val="en-GB"/>
        </w:rPr>
        <w:t xml:space="preserve">”, </w:t>
      </w:r>
      <w:proofErr w:type="spellStart"/>
      <w:r w:rsidRPr="00D12103">
        <w:rPr>
          <w:sz w:val="22"/>
          <w:szCs w:val="22"/>
          <w:lang w:val="en-GB"/>
        </w:rPr>
        <w:t>Rruga</w:t>
      </w:r>
      <w:proofErr w:type="spellEnd"/>
      <w:r w:rsidRPr="00D12103">
        <w:rPr>
          <w:sz w:val="22"/>
          <w:szCs w:val="22"/>
          <w:lang w:val="en-GB"/>
        </w:rPr>
        <w:t xml:space="preserve"> “</w:t>
      </w:r>
      <w:proofErr w:type="spellStart"/>
      <w:r w:rsidRPr="00D12103">
        <w:rPr>
          <w:sz w:val="22"/>
          <w:szCs w:val="22"/>
          <w:lang w:val="en-GB"/>
        </w:rPr>
        <w:t>Studenti</w:t>
      </w:r>
      <w:proofErr w:type="spellEnd"/>
      <w:r w:rsidRPr="00D12103">
        <w:rPr>
          <w:sz w:val="22"/>
          <w:szCs w:val="22"/>
          <w:lang w:val="en-GB"/>
        </w:rPr>
        <w:t xml:space="preserve">” Nr. 30, </w:t>
      </w:r>
      <w:proofErr w:type="spellStart"/>
      <w:r w:rsidRPr="00D12103">
        <w:rPr>
          <w:sz w:val="22"/>
          <w:szCs w:val="22"/>
          <w:lang w:val="en-GB"/>
        </w:rPr>
        <w:t>Gjirokaster</w:t>
      </w:r>
      <w:proofErr w:type="spellEnd"/>
    </w:p>
    <w:p w14:paraId="743CF7BF" w14:textId="77777777" w:rsidR="00A21B0C" w:rsidRPr="00C16835" w:rsidRDefault="00A21B0C" w:rsidP="00A21B0C">
      <w:pPr>
        <w:pStyle w:val="Blockquote"/>
        <w:ind w:left="709" w:right="26"/>
        <w:jc w:val="center"/>
        <w:rPr>
          <w:sz w:val="22"/>
          <w:szCs w:val="22"/>
          <w:lang w:val="it-IT"/>
        </w:rPr>
      </w:pPr>
    </w:p>
    <w:p w14:paraId="61F95C9C" w14:textId="77777777" w:rsidR="00A21B0C" w:rsidRPr="00D225CC" w:rsidRDefault="00A21B0C" w:rsidP="00A21B0C">
      <w:pPr>
        <w:numPr>
          <w:ilvl w:val="0"/>
          <w:numId w:val="47"/>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3662C130" w14:textId="77777777" w:rsidR="00A21B0C" w:rsidRPr="00C16835" w:rsidRDefault="00A21B0C" w:rsidP="00A21B0C">
      <w:pPr>
        <w:pStyle w:val="Blockquote"/>
        <w:spacing w:before="0"/>
        <w:ind w:right="26"/>
        <w:rPr>
          <w:sz w:val="22"/>
          <w:szCs w:val="22"/>
          <w:lang w:val="it-IT"/>
        </w:rPr>
      </w:pPr>
      <w:r>
        <w:rPr>
          <w:sz w:val="22"/>
          <w:szCs w:val="22"/>
          <w:lang w:val="it-IT"/>
        </w:rPr>
        <w:t xml:space="preserve">       Kaltrina Meleqi</w:t>
      </w:r>
    </w:p>
    <w:p w14:paraId="059A133A" w14:textId="77777777" w:rsidR="00A21B0C" w:rsidRPr="00C16835" w:rsidRDefault="00A21B0C" w:rsidP="00A21B0C">
      <w:pPr>
        <w:spacing w:before="0" w:after="0"/>
        <w:ind w:left="720" w:right="1"/>
        <w:jc w:val="both"/>
        <w:rPr>
          <w:sz w:val="22"/>
          <w:szCs w:val="22"/>
          <w:lang w:val="it-IT"/>
        </w:rPr>
      </w:pPr>
      <w:r w:rsidRPr="00C16835">
        <w:rPr>
          <w:sz w:val="22"/>
          <w:szCs w:val="22"/>
          <w:lang w:val="it-IT"/>
        </w:rPr>
        <w:t xml:space="preserve">Universiteti </w:t>
      </w:r>
      <w:r>
        <w:rPr>
          <w:sz w:val="22"/>
          <w:szCs w:val="22"/>
          <w:lang w:val="it-IT"/>
        </w:rPr>
        <w:t>“Eqrem Cabej”</w:t>
      </w:r>
      <w:r w:rsidRPr="00C16835">
        <w:rPr>
          <w:sz w:val="22"/>
          <w:szCs w:val="22"/>
          <w:lang w:val="it-IT"/>
        </w:rPr>
        <w:t xml:space="preserve">, </w:t>
      </w:r>
      <w:r>
        <w:rPr>
          <w:sz w:val="22"/>
          <w:szCs w:val="22"/>
          <w:lang w:val="it-IT"/>
        </w:rPr>
        <w:t>Gjirokaster</w:t>
      </w:r>
    </w:p>
    <w:p w14:paraId="02E041CF" w14:textId="77777777" w:rsidR="00A21B0C" w:rsidRDefault="00A21B0C" w:rsidP="00A21B0C">
      <w:pPr>
        <w:pStyle w:val="Blockquote"/>
        <w:ind w:left="720" w:right="26"/>
        <w:jc w:val="both"/>
        <w:rPr>
          <w:sz w:val="22"/>
          <w:szCs w:val="22"/>
          <w:lang w:val="en-GB"/>
        </w:rPr>
      </w:pPr>
      <w:proofErr w:type="spellStart"/>
      <w:r w:rsidRPr="00D12103">
        <w:rPr>
          <w:sz w:val="22"/>
          <w:szCs w:val="22"/>
          <w:lang w:val="en-GB"/>
        </w:rPr>
        <w:t>Lagjja</w:t>
      </w:r>
      <w:proofErr w:type="spellEnd"/>
      <w:r w:rsidRPr="00D12103">
        <w:rPr>
          <w:sz w:val="22"/>
          <w:szCs w:val="22"/>
          <w:lang w:val="en-GB"/>
        </w:rPr>
        <w:t xml:space="preserve"> “18 </w:t>
      </w:r>
      <w:proofErr w:type="spellStart"/>
      <w:r w:rsidRPr="00D12103">
        <w:rPr>
          <w:sz w:val="22"/>
          <w:szCs w:val="22"/>
          <w:lang w:val="en-GB"/>
        </w:rPr>
        <w:t>Shtatori</w:t>
      </w:r>
      <w:proofErr w:type="spellEnd"/>
      <w:r w:rsidRPr="00D12103">
        <w:rPr>
          <w:sz w:val="22"/>
          <w:szCs w:val="22"/>
          <w:lang w:val="en-GB"/>
        </w:rPr>
        <w:t xml:space="preserve">”, </w:t>
      </w:r>
      <w:proofErr w:type="spellStart"/>
      <w:r w:rsidRPr="00D12103">
        <w:rPr>
          <w:sz w:val="22"/>
          <w:szCs w:val="22"/>
          <w:lang w:val="en-GB"/>
        </w:rPr>
        <w:t>Rruga</w:t>
      </w:r>
      <w:proofErr w:type="spellEnd"/>
      <w:r w:rsidRPr="00D12103">
        <w:rPr>
          <w:sz w:val="22"/>
          <w:szCs w:val="22"/>
          <w:lang w:val="en-GB"/>
        </w:rPr>
        <w:t xml:space="preserve"> “</w:t>
      </w:r>
      <w:proofErr w:type="spellStart"/>
      <w:r w:rsidRPr="00D12103">
        <w:rPr>
          <w:sz w:val="22"/>
          <w:szCs w:val="22"/>
          <w:lang w:val="en-GB"/>
        </w:rPr>
        <w:t>Studenti</w:t>
      </w:r>
      <w:proofErr w:type="spellEnd"/>
      <w:r w:rsidRPr="00D12103">
        <w:rPr>
          <w:sz w:val="22"/>
          <w:szCs w:val="22"/>
          <w:lang w:val="en-GB"/>
        </w:rPr>
        <w:t xml:space="preserve">” Nr. 30, </w:t>
      </w:r>
      <w:proofErr w:type="spellStart"/>
      <w:r w:rsidRPr="00D12103">
        <w:rPr>
          <w:sz w:val="22"/>
          <w:szCs w:val="22"/>
          <w:lang w:val="en-GB"/>
        </w:rPr>
        <w:t>Gjirokaster</w:t>
      </w:r>
      <w:proofErr w:type="spellEnd"/>
      <w:r w:rsidRPr="00D225CC">
        <w:rPr>
          <w:sz w:val="22"/>
          <w:szCs w:val="22"/>
          <w:lang w:val="en-GB"/>
        </w:rPr>
        <w:t xml:space="preserve"> </w:t>
      </w:r>
    </w:p>
    <w:p w14:paraId="70495C57" w14:textId="77777777" w:rsidR="00A21B0C" w:rsidRDefault="00A21B0C" w:rsidP="00A21B0C">
      <w:pPr>
        <w:pStyle w:val="Blockquote"/>
        <w:ind w:left="720" w:right="26"/>
        <w:jc w:val="both"/>
        <w:rPr>
          <w:sz w:val="22"/>
          <w:szCs w:val="22"/>
          <w:lang w:val="en-GB"/>
        </w:rPr>
      </w:pPr>
      <w:r>
        <w:rPr>
          <w:sz w:val="22"/>
          <w:szCs w:val="22"/>
          <w:lang w:val="en-GB"/>
        </w:rPr>
        <w:t>Time: 16:00 (local time)</w:t>
      </w:r>
    </w:p>
    <w:p w14:paraId="49687403" w14:textId="77777777" w:rsidR="00A21B0C" w:rsidRDefault="00A21B0C" w:rsidP="00A21B0C">
      <w:pPr>
        <w:pStyle w:val="Blockquote"/>
        <w:ind w:left="720" w:right="26"/>
        <w:jc w:val="both"/>
        <w:rPr>
          <w:sz w:val="22"/>
          <w:szCs w:val="22"/>
          <w:lang w:val="en-GB"/>
        </w:rPr>
      </w:pPr>
      <w:r w:rsidRPr="00D225CC">
        <w:rPr>
          <w:sz w:val="22"/>
          <w:szCs w:val="22"/>
          <w:lang w:val="en-GB"/>
        </w:rPr>
        <w:lastRenderedPageBreak/>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27F9F21C" w14:textId="77777777" w:rsidR="00A21B0C" w:rsidRDefault="00A21B0C" w:rsidP="00A21B0C">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3AC9D185" w14:textId="77777777" w:rsidR="00A21B0C" w:rsidRPr="000B39AD" w:rsidRDefault="00A21B0C" w:rsidP="00A21B0C">
      <w:pPr>
        <w:pStyle w:val="Blockquote"/>
        <w:ind w:left="709" w:right="26"/>
        <w:jc w:val="both"/>
        <w:rPr>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6B77C1BE" w14:textId="139C03D6" w:rsidR="00A21B0C" w:rsidRPr="00A21B0C" w:rsidRDefault="00A21B0C" w:rsidP="00A21B0C">
      <w:pPr>
        <w:ind w:right="1"/>
        <w:jc w:val="both"/>
        <w:outlineLvl w:val="0"/>
        <w:rPr>
          <w:rStyle w:val="Strong"/>
          <w:b w:val="0"/>
          <w:szCs w:val="24"/>
          <w:lang w:val="en-GB"/>
        </w:rPr>
      </w:pPr>
      <w:r>
        <w:rPr>
          <w:rStyle w:val="Strong"/>
          <w:szCs w:val="24"/>
          <w:lang w:val="en-GB"/>
        </w:rPr>
        <w:t xml:space="preserve">       </w:t>
      </w:r>
      <w:r w:rsidRPr="00A21B0C">
        <w:rPr>
          <w:rStyle w:val="Strong"/>
          <w:b w:val="0"/>
          <w:szCs w:val="24"/>
          <w:lang w:val="en-GB"/>
        </w:rPr>
        <w:t>Tender opening session</w:t>
      </w:r>
    </w:p>
    <w:p w14:paraId="6C507B79" w14:textId="2C215D7E" w:rsidR="00A21B0C" w:rsidRPr="00F67395" w:rsidRDefault="00A21B0C" w:rsidP="00A21B0C">
      <w:pPr>
        <w:pStyle w:val="Blockquote"/>
        <w:rPr>
          <w:color w:val="000000"/>
          <w:sz w:val="22"/>
          <w:szCs w:val="22"/>
          <w:lang w:val="en-GB"/>
        </w:rPr>
      </w:pPr>
      <w:r w:rsidRPr="00663969">
        <w:rPr>
          <w:sz w:val="22"/>
          <w:szCs w:val="22"/>
          <w:lang w:val="en-GB"/>
        </w:rPr>
        <w:t xml:space="preserve">Tender </w:t>
      </w:r>
      <w:r w:rsidRPr="00F67395">
        <w:rPr>
          <w:color w:val="000000"/>
          <w:sz w:val="22"/>
          <w:szCs w:val="22"/>
          <w:lang w:val="en-GB"/>
        </w:rPr>
        <w:t xml:space="preserve">opening session </w:t>
      </w:r>
      <w:r>
        <w:rPr>
          <w:color w:val="FF0000"/>
          <w:sz w:val="22"/>
          <w:szCs w:val="22"/>
        </w:rPr>
        <w:t>23</w:t>
      </w:r>
      <w:r w:rsidRPr="00854AE7">
        <w:rPr>
          <w:color w:val="FF0000"/>
          <w:sz w:val="22"/>
          <w:szCs w:val="22"/>
        </w:rPr>
        <w:t>/05/2025</w:t>
      </w:r>
      <w:r w:rsidRPr="00F67395">
        <w:rPr>
          <w:color w:val="000000"/>
          <w:sz w:val="22"/>
          <w:szCs w:val="22"/>
          <w:lang w:val="en-GB"/>
        </w:rPr>
        <w:t xml:space="preserve">, 10.00 local time, address: </w:t>
      </w:r>
      <w:proofErr w:type="spellStart"/>
      <w:r>
        <w:rPr>
          <w:color w:val="000000"/>
          <w:sz w:val="22"/>
          <w:szCs w:val="22"/>
          <w:lang w:val="en-GB"/>
        </w:rPr>
        <w:t>Universiteti</w:t>
      </w:r>
      <w:proofErr w:type="spellEnd"/>
      <w:r>
        <w:rPr>
          <w:color w:val="000000"/>
          <w:sz w:val="22"/>
          <w:szCs w:val="22"/>
          <w:lang w:val="en-GB"/>
        </w:rPr>
        <w:t xml:space="preserve"> “Eqrem </w:t>
      </w:r>
      <w:proofErr w:type="spellStart"/>
      <w:r>
        <w:rPr>
          <w:color w:val="000000"/>
          <w:sz w:val="22"/>
          <w:szCs w:val="22"/>
          <w:lang w:val="en-GB"/>
        </w:rPr>
        <w:t>Cabej</w:t>
      </w:r>
      <w:proofErr w:type="spellEnd"/>
      <w:r>
        <w:rPr>
          <w:color w:val="000000"/>
          <w:sz w:val="22"/>
          <w:szCs w:val="22"/>
          <w:lang w:val="en-GB"/>
        </w:rPr>
        <w:t xml:space="preserve">”, </w:t>
      </w:r>
      <w:proofErr w:type="spellStart"/>
      <w:r>
        <w:rPr>
          <w:color w:val="000000"/>
          <w:sz w:val="22"/>
          <w:szCs w:val="22"/>
          <w:lang w:val="en-GB"/>
        </w:rPr>
        <w:t>Gjirokaster</w:t>
      </w:r>
      <w:proofErr w:type="spellEnd"/>
      <w:r>
        <w:rPr>
          <w:color w:val="000000"/>
          <w:sz w:val="22"/>
          <w:szCs w:val="22"/>
          <w:lang w:val="en-GB"/>
        </w:rPr>
        <w:t xml:space="preserve">, </w:t>
      </w:r>
      <w:proofErr w:type="spellStart"/>
      <w:r>
        <w:rPr>
          <w:color w:val="000000"/>
          <w:sz w:val="22"/>
          <w:szCs w:val="22"/>
          <w:lang w:val="en-GB"/>
        </w:rPr>
        <w:t>Lagjja</w:t>
      </w:r>
      <w:proofErr w:type="spellEnd"/>
      <w:r>
        <w:rPr>
          <w:color w:val="000000"/>
          <w:sz w:val="22"/>
          <w:szCs w:val="22"/>
          <w:lang w:val="en-GB"/>
        </w:rPr>
        <w:t xml:space="preserve"> “18 </w:t>
      </w:r>
      <w:proofErr w:type="spellStart"/>
      <w:r>
        <w:rPr>
          <w:color w:val="000000"/>
          <w:sz w:val="22"/>
          <w:szCs w:val="22"/>
          <w:lang w:val="en-GB"/>
        </w:rPr>
        <w:t>Shtatori</w:t>
      </w:r>
      <w:proofErr w:type="spellEnd"/>
      <w:r>
        <w:rPr>
          <w:color w:val="000000"/>
          <w:sz w:val="22"/>
          <w:szCs w:val="22"/>
          <w:lang w:val="en-GB"/>
        </w:rPr>
        <w:t xml:space="preserve">”, </w:t>
      </w:r>
      <w:proofErr w:type="spellStart"/>
      <w:r>
        <w:rPr>
          <w:color w:val="000000"/>
          <w:sz w:val="22"/>
          <w:szCs w:val="22"/>
          <w:lang w:val="en-GB"/>
        </w:rPr>
        <w:t>Rruga</w:t>
      </w:r>
      <w:proofErr w:type="spellEnd"/>
      <w:r>
        <w:rPr>
          <w:color w:val="000000"/>
          <w:sz w:val="22"/>
          <w:szCs w:val="22"/>
          <w:lang w:val="en-GB"/>
        </w:rPr>
        <w:t xml:space="preserve"> </w:t>
      </w:r>
      <w:proofErr w:type="spellStart"/>
      <w:r>
        <w:rPr>
          <w:color w:val="000000"/>
          <w:sz w:val="22"/>
          <w:szCs w:val="22"/>
          <w:lang w:val="en-GB"/>
        </w:rPr>
        <w:t>Studenti</w:t>
      </w:r>
      <w:proofErr w:type="spellEnd"/>
      <w:r>
        <w:rPr>
          <w:color w:val="000000"/>
          <w:sz w:val="22"/>
          <w:szCs w:val="22"/>
          <w:lang w:val="en-GB"/>
        </w:rPr>
        <w:t>, 6001</w:t>
      </w:r>
    </w:p>
    <w:p w14:paraId="54930A2B" w14:textId="77777777" w:rsidR="00A21B0C" w:rsidRPr="00D225CC" w:rsidRDefault="00A21B0C" w:rsidP="00A21B0C">
      <w:pPr>
        <w:pStyle w:val="Blockquote"/>
        <w:ind w:left="720" w:right="26"/>
        <w:jc w:val="both"/>
        <w:rPr>
          <w:sz w:val="22"/>
          <w:szCs w:val="22"/>
          <w:lang w:val="en-GB"/>
        </w:rPr>
      </w:pPr>
    </w:p>
    <w:p w14:paraId="2AC4BD41" w14:textId="5FD6B201" w:rsidR="007F6AA9" w:rsidRPr="00F9055E" w:rsidRDefault="00033EFD" w:rsidP="00371C5B">
      <w:pPr>
        <w:pStyle w:val="Blockquote"/>
        <w:spacing w:before="480"/>
        <w:ind w:left="357" w:right="357"/>
        <w:jc w:val="center"/>
        <w:rPr>
          <w:sz w:val="22"/>
          <w:szCs w:val="22"/>
          <w:lang w:val="en-GB"/>
        </w:rPr>
      </w:pPr>
      <w:r>
        <w:rPr>
          <w:sz w:val="22"/>
          <w:szCs w:val="22"/>
          <w:lang w:val="en-GB"/>
        </w:rPr>
        <w:t>* * *</w:t>
      </w:r>
    </w:p>
    <w:sectPr w:rsidR="007F6AA9" w:rsidRPr="00F9055E" w:rsidSect="00E147D3">
      <w:footerReference w:type="default" r:id="rId10"/>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83939" w14:textId="77777777" w:rsidR="005F4132" w:rsidRDefault="005F4132">
      <w:r>
        <w:separator/>
      </w:r>
    </w:p>
  </w:endnote>
  <w:endnote w:type="continuationSeparator" w:id="0">
    <w:p w14:paraId="31DE96DF" w14:textId="77777777" w:rsidR="005F4132" w:rsidRDefault="005F4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2E57CCF2" w:rsidR="00EF0A8C" w:rsidRPr="00B33EE6" w:rsidRDefault="005D040E" w:rsidP="00F9055E">
    <w:pPr>
      <w:pStyle w:val="Footer"/>
      <w:tabs>
        <w:tab w:val="clear" w:pos="4320"/>
        <w:tab w:val="clear" w:pos="8640"/>
        <w:tab w:val="right" w:pos="9214"/>
      </w:tabs>
      <w:spacing w:before="120" w:after="0"/>
      <w:rPr>
        <w:b/>
        <w:sz w:val="20"/>
        <w:lang w:val="en-GB"/>
      </w:rPr>
    </w:pPr>
    <w:r>
      <w:rPr>
        <w:b/>
        <w:sz w:val="20"/>
      </w:rPr>
      <w:t xml:space="preserve">April </w:t>
    </w:r>
    <w:r w:rsidR="00FD5083">
      <w:rPr>
        <w:b/>
        <w:sz w:val="20"/>
      </w:rPr>
      <w:t>202</w:t>
    </w:r>
    <w:r w:rsidR="00C640A4">
      <w:rPr>
        <w:b/>
        <w:sz w:val="20"/>
      </w:rPr>
      <w:t>5</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Pr>
        <w:rStyle w:val="PageNumber"/>
        <w:noProof/>
        <w:sz w:val="18"/>
        <w:szCs w:val="18"/>
        <w:lang w:val="en-GB"/>
      </w:rPr>
      <w:t>5</w:t>
    </w:r>
    <w:r w:rsidR="00B33EE6" w:rsidRPr="00B33EE6">
      <w:rPr>
        <w:rStyle w:val="PageNumber"/>
        <w:sz w:val="18"/>
        <w:szCs w:val="18"/>
        <w:lang w:val="en-GB"/>
      </w:rPr>
      <w:fldChar w:fldCharType="end"/>
    </w:r>
  </w:p>
  <w:p w14:paraId="77551F46" w14:textId="67E1125A" w:rsidR="00EF0A8C" w:rsidRPr="00B33EE6" w:rsidRDefault="00FD5083" w:rsidP="00FD5083">
    <w:pPr>
      <w:pStyle w:val="Footer"/>
      <w:spacing w:before="0" w:after="0"/>
      <w:rPr>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C640A4">
      <w:rPr>
        <w:noProof/>
        <w:sz w:val="18"/>
        <w:szCs w:val="18"/>
        <w:lang w:val="en-GB"/>
      </w:rPr>
      <w:t>c2_contractnotice_simp_neg_en.</w:t>
    </w:r>
    <w:r w:rsidR="00BC1B68">
      <w:rPr>
        <w:noProof/>
        <w:sz w:val="18"/>
        <w:szCs w:val="18"/>
        <w:lang w:val="en-GB"/>
      </w:rPr>
      <w:t>TCCWB</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A381D" w14:textId="77777777" w:rsidR="005F4132" w:rsidRDefault="005F4132">
      <w:r>
        <w:separator/>
      </w:r>
    </w:p>
  </w:footnote>
  <w:footnote w:type="continuationSeparator" w:id="0">
    <w:p w14:paraId="75911994" w14:textId="77777777" w:rsidR="005F4132" w:rsidRDefault="005F4132">
      <w:r>
        <w:continuationSeparator/>
      </w:r>
    </w:p>
  </w:footnote>
  <w:footnote w:id="1">
    <w:p w14:paraId="0AE5234C" w14:textId="090A2C47" w:rsidR="00F06A6A" w:rsidRPr="00371C5B" w:rsidRDefault="00F06A6A" w:rsidP="00371C5B">
      <w:pPr>
        <w:pStyle w:val="FootnoteText"/>
        <w:ind w:left="284" w:hanging="284"/>
        <w:jc w:val="both"/>
        <w:rPr>
          <w:lang w:val="en-IE"/>
        </w:rPr>
      </w:pPr>
      <w:r>
        <w:rPr>
          <w:rStyle w:val="FootnoteReference"/>
        </w:rPr>
        <w:footnoteRef/>
      </w:r>
      <w:r w:rsidR="004563EB">
        <w:tab/>
      </w:r>
      <w:r w:rsidRPr="005C423F">
        <w:rPr>
          <w:sz w:val="18"/>
          <w:szCs w:val="18"/>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rPr>
          <w:t>EU Sanctions Map</w:t>
        </w:r>
      </w:hyperlink>
      <w:r w:rsidRPr="005C423F">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3E79581D"/>
    <w:multiLevelType w:val="hybridMultilevel"/>
    <w:tmpl w:val="F8B84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6337F21"/>
    <w:multiLevelType w:val="hybridMultilevel"/>
    <w:tmpl w:val="CDF81E6A"/>
    <w:lvl w:ilvl="0" w:tplc="280CDFC6">
      <w:start w:val="1"/>
      <w:numFmt w:val="lowerLetter"/>
      <w:lvlText w:val="%1."/>
      <w:lvlJc w:val="left"/>
      <w:pPr>
        <w:ind w:left="990" w:hanging="360"/>
      </w:pPr>
      <w:rPr>
        <w:rFonts w:ascii="Times New Roman" w:eastAsia="Times New Roman" w:hAnsi="Times New Roman" w:cs="Times New Roman"/>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4707559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6341828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27443633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20737699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84970724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897280874">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78660809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935552667">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252853555">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70248063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818960979">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892156647">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03105736">
    <w:abstractNumId w:val="17"/>
  </w:num>
  <w:num w:numId="14" w16cid:durableId="1161699710">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34068884">
    <w:abstractNumId w:val="13"/>
  </w:num>
  <w:num w:numId="16" w16cid:durableId="290674532">
    <w:abstractNumId w:val="15"/>
  </w:num>
  <w:num w:numId="17" w16cid:durableId="115383983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019115271">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55465723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621956665">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2049835666">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86869826">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104493121">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17056111">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29644586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32966640">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161715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208802344">
    <w:abstractNumId w:val="27"/>
  </w:num>
  <w:num w:numId="29" w16cid:durableId="2109541484">
    <w:abstractNumId w:val="27"/>
  </w:num>
  <w:num w:numId="30" w16cid:durableId="440495703">
    <w:abstractNumId w:val="27"/>
  </w:num>
  <w:num w:numId="31" w16cid:durableId="1717971810">
    <w:abstractNumId w:val="27"/>
  </w:num>
  <w:num w:numId="32" w16cid:durableId="157485565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003972739">
    <w:abstractNumId w:val="36"/>
  </w:num>
  <w:num w:numId="34" w16cid:durableId="216361427">
    <w:abstractNumId w:val="42"/>
  </w:num>
  <w:num w:numId="35" w16cid:durableId="921187029">
    <w:abstractNumId w:val="35"/>
  </w:num>
  <w:num w:numId="36" w16cid:durableId="928393958">
    <w:abstractNumId w:val="33"/>
  </w:num>
  <w:num w:numId="37" w16cid:durableId="1736706917">
    <w:abstractNumId w:val="37"/>
  </w:num>
  <w:num w:numId="38" w16cid:durableId="1819420387">
    <w:abstractNumId w:val="39"/>
  </w:num>
  <w:num w:numId="39" w16cid:durableId="941567050">
    <w:abstractNumId w:val="44"/>
  </w:num>
  <w:num w:numId="40" w16cid:durableId="1839805213">
    <w:abstractNumId w:val="46"/>
  </w:num>
  <w:num w:numId="41" w16cid:durableId="807822945">
    <w:abstractNumId w:val="40"/>
  </w:num>
  <w:num w:numId="42" w16cid:durableId="352457950">
    <w:abstractNumId w:val="43"/>
  </w:num>
  <w:num w:numId="43" w16cid:durableId="1461265544">
    <w:abstractNumId w:val="38"/>
  </w:num>
  <w:num w:numId="44" w16cid:durableId="902182071">
    <w:abstractNumId w:val="34"/>
  </w:num>
  <w:num w:numId="45" w16cid:durableId="2006542999">
    <w:abstractNumId w:val="47"/>
  </w:num>
  <w:num w:numId="46" w16cid:durableId="1028217177">
    <w:abstractNumId w:val="45"/>
  </w:num>
  <w:num w:numId="47" w16cid:durableId="321350592">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8" w16cid:durableId="190421406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s-ES_tradnl" w:vendorID="64" w:dllVersion="4096" w:nlCheck="1" w:checkStyle="0"/>
  <w:activeWritingStyle w:appName="MSWord" w:lang="es-E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50FF8"/>
    <w:rsid w:val="00002435"/>
    <w:rsid w:val="00004C67"/>
    <w:rsid w:val="00006898"/>
    <w:rsid w:val="00012223"/>
    <w:rsid w:val="00012AF1"/>
    <w:rsid w:val="00013EB7"/>
    <w:rsid w:val="00013F0F"/>
    <w:rsid w:val="00014B76"/>
    <w:rsid w:val="0002004D"/>
    <w:rsid w:val="00022D5F"/>
    <w:rsid w:val="0003004C"/>
    <w:rsid w:val="00030910"/>
    <w:rsid w:val="000333FE"/>
    <w:rsid w:val="00033EFD"/>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2A43"/>
    <w:rsid w:val="000F5DEF"/>
    <w:rsid w:val="0010162C"/>
    <w:rsid w:val="00105302"/>
    <w:rsid w:val="0013314C"/>
    <w:rsid w:val="001429BC"/>
    <w:rsid w:val="0014405E"/>
    <w:rsid w:val="00145CFA"/>
    <w:rsid w:val="00150687"/>
    <w:rsid w:val="001661F7"/>
    <w:rsid w:val="00171F2E"/>
    <w:rsid w:val="00172785"/>
    <w:rsid w:val="00180D47"/>
    <w:rsid w:val="001903F3"/>
    <w:rsid w:val="001951FE"/>
    <w:rsid w:val="001A59BB"/>
    <w:rsid w:val="001A66C2"/>
    <w:rsid w:val="001B2571"/>
    <w:rsid w:val="001B4C7E"/>
    <w:rsid w:val="001C21A2"/>
    <w:rsid w:val="001C64F1"/>
    <w:rsid w:val="001D19A6"/>
    <w:rsid w:val="001D55F7"/>
    <w:rsid w:val="001D7B2B"/>
    <w:rsid w:val="001E50A2"/>
    <w:rsid w:val="001F0839"/>
    <w:rsid w:val="001F1546"/>
    <w:rsid w:val="001F780C"/>
    <w:rsid w:val="00201320"/>
    <w:rsid w:val="002065E9"/>
    <w:rsid w:val="002078BB"/>
    <w:rsid w:val="00212656"/>
    <w:rsid w:val="00213E14"/>
    <w:rsid w:val="00216179"/>
    <w:rsid w:val="00226829"/>
    <w:rsid w:val="00233B9D"/>
    <w:rsid w:val="00233DDA"/>
    <w:rsid w:val="00235A71"/>
    <w:rsid w:val="002413EA"/>
    <w:rsid w:val="00243849"/>
    <w:rsid w:val="002575AA"/>
    <w:rsid w:val="00266EB9"/>
    <w:rsid w:val="002753AD"/>
    <w:rsid w:val="002845CD"/>
    <w:rsid w:val="00287536"/>
    <w:rsid w:val="002B2145"/>
    <w:rsid w:val="002B4CA4"/>
    <w:rsid w:val="002D266E"/>
    <w:rsid w:val="002D4121"/>
    <w:rsid w:val="002E1B83"/>
    <w:rsid w:val="002E25ED"/>
    <w:rsid w:val="002E2635"/>
    <w:rsid w:val="002E7D33"/>
    <w:rsid w:val="002F4E69"/>
    <w:rsid w:val="003045C3"/>
    <w:rsid w:val="00306E31"/>
    <w:rsid w:val="00313F6B"/>
    <w:rsid w:val="00322D52"/>
    <w:rsid w:val="003232ED"/>
    <w:rsid w:val="00323BDD"/>
    <w:rsid w:val="003262FC"/>
    <w:rsid w:val="00326B16"/>
    <w:rsid w:val="00330261"/>
    <w:rsid w:val="003378F6"/>
    <w:rsid w:val="00342E7F"/>
    <w:rsid w:val="00347673"/>
    <w:rsid w:val="00347E84"/>
    <w:rsid w:val="003574F5"/>
    <w:rsid w:val="00357E25"/>
    <w:rsid w:val="00362824"/>
    <w:rsid w:val="00363ECB"/>
    <w:rsid w:val="00364564"/>
    <w:rsid w:val="003670BA"/>
    <w:rsid w:val="003717BC"/>
    <w:rsid w:val="00371C5B"/>
    <w:rsid w:val="003861D9"/>
    <w:rsid w:val="0038633F"/>
    <w:rsid w:val="00386E96"/>
    <w:rsid w:val="0038796E"/>
    <w:rsid w:val="0039147E"/>
    <w:rsid w:val="00391D5F"/>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3EB"/>
    <w:rsid w:val="004567DF"/>
    <w:rsid w:val="00472630"/>
    <w:rsid w:val="00473883"/>
    <w:rsid w:val="00476D80"/>
    <w:rsid w:val="00480B5C"/>
    <w:rsid w:val="00480C87"/>
    <w:rsid w:val="004850B4"/>
    <w:rsid w:val="004901C2"/>
    <w:rsid w:val="004957E5"/>
    <w:rsid w:val="004A44E1"/>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040E"/>
    <w:rsid w:val="005D41DD"/>
    <w:rsid w:val="005F0AF0"/>
    <w:rsid w:val="005F4132"/>
    <w:rsid w:val="005F776D"/>
    <w:rsid w:val="00602E95"/>
    <w:rsid w:val="0060359F"/>
    <w:rsid w:val="0061336A"/>
    <w:rsid w:val="006277A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30668"/>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87BB5"/>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0CDB"/>
    <w:rsid w:val="008272C0"/>
    <w:rsid w:val="00831982"/>
    <w:rsid w:val="008323D3"/>
    <w:rsid w:val="008351FF"/>
    <w:rsid w:val="00843A58"/>
    <w:rsid w:val="00846F87"/>
    <w:rsid w:val="008559B1"/>
    <w:rsid w:val="00862885"/>
    <w:rsid w:val="008660AD"/>
    <w:rsid w:val="0087086B"/>
    <w:rsid w:val="00870FC9"/>
    <w:rsid w:val="00881C2D"/>
    <w:rsid w:val="00886ED7"/>
    <w:rsid w:val="00894E29"/>
    <w:rsid w:val="0089693D"/>
    <w:rsid w:val="008A1184"/>
    <w:rsid w:val="008A1514"/>
    <w:rsid w:val="008A6986"/>
    <w:rsid w:val="008B0830"/>
    <w:rsid w:val="008B77CD"/>
    <w:rsid w:val="008C3178"/>
    <w:rsid w:val="008C68A0"/>
    <w:rsid w:val="008D1243"/>
    <w:rsid w:val="008D3E45"/>
    <w:rsid w:val="008E13D5"/>
    <w:rsid w:val="008E2D12"/>
    <w:rsid w:val="008F294D"/>
    <w:rsid w:val="009017AA"/>
    <w:rsid w:val="009055F3"/>
    <w:rsid w:val="0090581D"/>
    <w:rsid w:val="009066B6"/>
    <w:rsid w:val="00907556"/>
    <w:rsid w:val="00913817"/>
    <w:rsid w:val="0092504E"/>
    <w:rsid w:val="00925F7F"/>
    <w:rsid w:val="009260B8"/>
    <w:rsid w:val="0092731B"/>
    <w:rsid w:val="009317C0"/>
    <w:rsid w:val="009352F4"/>
    <w:rsid w:val="00940E1D"/>
    <w:rsid w:val="009510CB"/>
    <w:rsid w:val="00952960"/>
    <w:rsid w:val="00954FB8"/>
    <w:rsid w:val="00956BA0"/>
    <w:rsid w:val="0096032B"/>
    <w:rsid w:val="009707C4"/>
    <w:rsid w:val="00970A93"/>
    <w:rsid w:val="00970B01"/>
    <w:rsid w:val="00971962"/>
    <w:rsid w:val="00971CC5"/>
    <w:rsid w:val="00973CFC"/>
    <w:rsid w:val="00980AEA"/>
    <w:rsid w:val="00991002"/>
    <w:rsid w:val="00994EA3"/>
    <w:rsid w:val="009A38DE"/>
    <w:rsid w:val="009B06B5"/>
    <w:rsid w:val="009B5369"/>
    <w:rsid w:val="009B69BE"/>
    <w:rsid w:val="009D2324"/>
    <w:rsid w:val="009E5BC1"/>
    <w:rsid w:val="009E5C83"/>
    <w:rsid w:val="009F0852"/>
    <w:rsid w:val="009F128B"/>
    <w:rsid w:val="009F5FB4"/>
    <w:rsid w:val="00A00BD5"/>
    <w:rsid w:val="00A021B5"/>
    <w:rsid w:val="00A02E6B"/>
    <w:rsid w:val="00A03055"/>
    <w:rsid w:val="00A046E7"/>
    <w:rsid w:val="00A04B00"/>
    <w:rsid w:val="00A11931"/>
    <w:rsid w:val="00A1230F"/>
    <w:rsid w:val="00A171EA"/>
    <w:rsid w:val="00A21B0C"/>
    <w:rsid w:val="00A22177"/>
    <w:rsid w:val="00A236A4"/>
    <w:rsid w:val="00A35081"/>
    <w:rsid w:val="00A36F1C"/>
    <w:rsid w:val="00A433A6"/>
    <w:rsid w:val="00A43E7A"/>
    <w:rsid w:val="00A46ED3"/>
    <w:rsid w:val="00A504E1"/>
    <w:rsid w:val="00A609E7"/>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043"/>
    <w:rsid w:val="00B738A7"/>
    <w:rsid w:val="00B7586A"/>
    <w:rsid w:val="00B766F9"/>
    <w:rsid w:val="00B805A5"/>
    <w:rsid w:val="00B83DA1"/>
    <w:rsid w:val="00B84AED"/>
    <w:rsid w:val="00B90EE0"/>
    <w:rsid w:val="00B92478"/>
    <w:rsid w:val="00B9793F"/>
    <w:rsid w:val="00BA0765"/>
    <w:rsid w:val="00BA44A3"/>
    <w:rsid w:val="00BA7C3E"/>
    <w:rsid w:val="00BB2689"/>
    <w:rsid w:val="00BC1B68"/>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25EF9"/>
    <w:rsid w:val="00C30183"/>
    <w:rsid w:val="00C316FC"/>
    <w:rsid w:val="00C3644F"/>
    <w:rsid w:val="00C36666"/>
    <w:rsid w:val="00C43AAC"/>
    <w:rsid w:val="00C460D8"/>
    <w:rsid w:val="00C52B1A"/>
    <w:rsid w:val="00C5322B"/>
    <w:rsid w:val="00C61B8C"/>
    <w:rsid w:val="00C640A4"/>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06A30"/>
    <w:rsid w:val="00D14A9D"/>
    <w:rsid w:val="00D17A30"/>
    <w:rsid w:val="00D225CC"/>
    <w:rsid w:val="00D22682"/>
    <w:rsid w:val="00D240C3"/>
    <w:rsid w:val="00D2786B"/>
    <w:rsid w:val="00D32849"/>
    <w:rsid w:val="00D32F9C"/>
    <w:rsid w:val="00D33DD9"/>
    <w:rsid w:val="00D434A7"/>
    <w:rsid w:val="00D46724"/>
    <w:rsid w:val="00D517A4"/>
    <w:rsid w:val="00D51C7E"/>
    <w:rsid w:val="00D549F4"/>
    <w:rsid w:val="00D64101"/>
    <w:rsid w:val="00D8773C"/>
    <w:rsid w:val="00D87D0A"/>
    <w:rsid w:val="00D93082"/>
    <w:rsid w:val="00D97139"/>
    <w:rsid w:val="00DA0ABA"/>
    <w:rsid w:val="00DA388D"/>
    <w:rsid w:val="00DC0253"/>
    <w:rsid w:val="00DC4F70"/>
    <w:rsid w:val="00DC753D"/>
    <w:rsid w:val="00DD0CD4"/>
    <w:rsid w:val="00DD4D92"/>
    <w:rsid w:val="00DE3C11"/>
    <w:rsid w:val="00DF04F0"/>
    <w:rsid w:val="00E128DF"/>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6A6A"/>
    <w:rsid w:val="00F07EE2"/>
    <w:rsid w:val="00F1778E"/>
    <w:rsid w:val="00F17A90"/>
    <w:rsid w:val="00F233FF"/>
    <w:rsid w:val="00F27C45"/>
    <w:rsid w:val="00F33C45"/>
    <w:rsid w:val="00F36AE6"/>
    <w:rsid w:val="00F46873"/>
    <w:rsid w:val="00F4786D"/>
    <w:rsid w:val="00F504CC"/>
    <w:rsid w:val="00F50E8B"/>
    <w:rsid w:val="00F60220"/>
    <w:rsid w:val="00F76A8F"/>
    <w:rsid w:val="00F77C8A"/>
    <w:rsid w:val="00F86AAA"/>
    <w:rsid w:val="00F9055E"/>
    <w:rsid w:val="00F91683"/>
    <w:rsid w:val="00FA17FC"/>
    <w:rsid w:val="00FB17AC"/>
    <w:rsid w:val="00FC622D"/>
    <w:rsid w:val="00FD5083"/>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0117A"/>
  <w15:docId w15:val="{8FEEF986-6F2A-4BAD-B4EF-3EDA0C5F4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rsid w:val="001951FE"/>
    <w:rPr>
      <w:sz w:val="20"/>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 w:type="paragraph" w:customStyle="1" w:styleId="Default">
    <w:name w:val="Default"/>
    <w:rsid w:val="0092504E"/>
    <w:pPr>
      <w:autoSpaceDE w:val="0"/>
      <w:autoSpaceDN w:val="0"/>
      <w:adjustRightInd w:val="0"/>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B631A-154C-451C-AD87-F338CC7F8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1340</Words>
  <Characters>7639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8962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User</cp:lastModifiedBy>
  <cp:revision>7</cp:revision>
  <cp:lastPrinted>2024-06-14T12:45:00Z</cp:lastPrinted>
  <dcterms:created xsi:type="dcterms:W3CDTF">2025-04-18T13:31:00Z</dcterms:created>
  <dcterms:modified xsi:type="dcterms:W3CDTF">2025-04-23T13:06:00Z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2023-04-04T08:24:05Z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e2b06f07-c8cb-47fd-ac19-36a976675b57</vt:lpwstr>
  </property>
  <property fmtid="{D5CDD505-2E9C-101B-9397-08002B2CF9AE}" pid="10" name="MSIP_Label_6bd9ddd1-4d20-43f6-abfa-fc3c07406f94_ContentBits">
    <vt:lpwstr>0</vt:lpwstr>
  </property>
</Properties>
</file>